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E68F9" w14:textId="001D75CA" w:rsidR="00000065" w:rsidRPr="005708DC" w:rsidRDefault="007650A3" w:rsidP="00091D4A">
      <w:pPr>
        <w:rPr>
          <w:b/>
          <w:bCs/>
        </w:rPr>
      </w:pPr>
      <w:r w:rsidRPr="005708DC">
        <w:rPr>
          <w:b/>
          <w:bCs/>
        </w:rPr>
        <w:t>ВИЖНЛЮКС ПЛЮС</w:t>
      </w:r>
    </w:p>
    <w:p w14:paraId="400C28C0" w14:textId="2E29F993" w:rsidR="00146148" w:rsidRPr="005708DC" w:rsidRDefault="00AE4CAB" w:rsidP="00091D4A">
      <w:r w:rsidRPr="005708DC">
        <w:t>Глазные капли. Увлажняющий офтальмологический раствор с гиалуронат натрием и витамином В12.</w:t>
      </w:r>
    </w:p>
    <w:p w14:paraId="1C169E22" w14:textId="69F29E6D" w:rsidR="001917AC" w:rsidRPr="005708DC" w:rsidRDefault="00AE4CAB" w:rsidP="00146148">
      <w:r w:rsidRPr="005708DC">
        <w:t>С</w:t>
      </w:r>
      <w:r w:rsidR="001917AC" w:rsidRPr="005708DC">
        <w:t>ОСТАВ</w:t>
      </w:r>
      <w:r w:rsidRPr="005708DC">
        <w:t>:</w:t>
      </w:r>
    </w:p>
    <w:p w14:paraId="08ACACEA" w14:textId="7C8619CF" w:rsidR="00AE4CAB" w:rsidRPr="005708DC" w:rsidRDefault="007650A3" w:rsidP="00146148">
      <w:r w:rsidRPr="005708DC">
        <w:t>Г</w:t>
      </w:r>
      <w:r w:rsidR="00AE4CAB" w:rsidRPr="005708DC">
        <w:t>иалуронат натрия 0,3%, P-Plus ™, витамин B12, хлорид натрия, хлорид калия, хлорид кальция, хлорид магния, SCO® в физиологическом буферном растворе.</w:t>
      </w:r>
    </w:p>
    <w:p w14:paraId="4DC8B2BE" w14:textId="58824BAF" w:rsidR="00AE4CAB" w:rsidRPr="005708DC" w:rsidRDefault="00AE4CAB" w:rsidP="00146148">
      <w:r w:rsidRPr="005708DC">
        <w:t>ОПИСАНИЕ:</w:t>
      </w:r>
    </w:p>
    <w:p w14:paraId="2A2B401B" w14:textId="77777777" w:rsidR="000148E8" w:rsidRDefault="00AE4CAB" w:rsidP="00146148">
      <w:r w:rsidRPr="005708DC">
        <w:t>Капли ВИЖНЛЮКС П</w:t>
      </w:r>
      <w:r w:rsidR="001917AC" w:rsidRPr="005708DC">
        <w:t>ЛЮС</w:t>
      </w:r>
      <w:r w:rsidR="000148E8" w:rsidRPr="005708DC">
        <w:t xml:space="preserve"> — это</w:t>
      </w:r>
      <w:r w:rsidRPr="005708DC">
        <w:t xml:space="preserve"> освежающий, ревитализирующий и увлажняющий офтальмологический раствор, содержащий гиалуронат натрия 0,3%, полученный путем ферментации, неживотного происхождения.</w:t>
      </w:r>
      <w:r w:rsidR="00C15105" w:rsidRPr="005708DC">
        <w:t xml:space="preserve">Действие гиалуроната натрия оптимизируется и удлиняется синергическим действием P-Plus ™. </w:t>
      </w:r>
    </w:p>
    <w:p w14:paraId="1606D1F7" w14:textId="2CD2B30A" w:rsidR="00C15105" w:rsidRPr="005708DC" w:rsidRDefault="00C15105" w:rsidP="00146148">
      <w:r w:rsidRPr="005708DC">
        <w:t xml:space="preserve">P-Plus ™ является гидрорастворимым </w:t>
      </w:r>
      <w:r w:rsidR="005708DC" w:rsidRPr="005708DC">
        <w:t>полимером,</w:t>
      </w:r>
      <w:r w:rsidRPr="005708DC">
        <w:t xml:space="preserve"> обладающим смазочными свойствами и свойством образовывать пленку. Сочетание гиалуроната натрия и P-Plus ™ не только увеличивает вязкость раствора, но и улучшает его мукоадгезивные свойства.</w:t>
      </w:r>
    </w:p>
    <w:p w14:paraId="54644695" w14:textId="7D9293A3" w:rsidR="004A785E" w:rsidRPr="005708DC" w:rsidRDefault="004A785E" w:rsidP="00146148">
      <w:r w:rsidRPr="005708DC">
        <w:t xml:space="preserve">Присутствие электролитов (Cl-, Na +, K +, Ca ++ </w:t>
      </w:r>
      <w:r w:rsidR="005775C2">
        <w:rPr>
          <w:lang w:val="uk-UA"/>
        </w:rPr>
        <w:t xml:space="preserve">, </w:t>
      </w:r>
      <w:r w:rsidRPr="005708DC">
        <w:t>Mg ++), необходимые для клеточных биохимических процессов, помог</w:t>
      </w:r>
      <w:r w:rsidR="00CF2D55" w:rsidRPr="005708DC">
        <w:t>ают</w:t>
      </w:r>
      <w:r w:rsidRPr="005708DC">
        <w:t xml:space="preserve"> поддерживать поверхность глаза в надлежащем физиологическом состоянии.</w:t>
      </w:r>
    </w:p>
    <w:p w14:paraId="37807372" w14:textId="78DFCA15" w:rsidR="00143720" w:rsidRPr="005708DC" w:rsidRDefault="00143720" w:rsidP="00146148">
      <w:r w:rsidRPr="005708DC">
        <w:t>Витамин B12 (Цианокобаламин) обладает антиоксидантными свойствами, таким образом защищая глазную поверхность от повреждений, вызванных реактивными формами кислорода (ROS). Поэтому это важный фактор в поддержании здоровой поверхности глаза.</w:t>
      </w:r>
    </w:p>
    <w:p w14:paraId="6DA0830D" w14:textId="2DD7F7D2" w:rsidR="008178BE" w:rsidRPr="005708DC" w:rsidRDefault="008178BE" w:rsidP="00BD33FC">
      <w:r w:rsidRPr="005708DC">
        <w:t xml:space="preserve">Капли ВИЖНЛЮКС </w:t>
      </w:r>
      <w:r w:rsidR="00E944BC" w:rsidRPr="00E944BC">
        <w:t>ПЛЮС</w:t>
      </w:r>
      <w:r w:rsidRPr="005708DC">
        <w:t xml:space="preserve"> законсервированы с помощью специальной системы консервации под названием SCO® (Стабилизированный комплексный оксихлор), который сохраняет раствор стерильным во флаконе. Под действием света SCO® разлагается на компоненты, которые содержатся в слезах человека, такие как хлорид натрия, кислород и вода, благодаря чему он хорошо переносится.</w:t>
      </w:r>
    </w:p>
    <w:p w14:paraId="626CD7B9" w14:textId="77777777" w:rsidR="0005054B" w:rsidRPr="005708DC" w:rsidRDefault="0005054B" w:rsidP="00BD33FC"/>
    <w:p w14:paraId="53BE0918" w14:textId="3F2AA79C" w:rsidR="008178BE" w:rsidRPr="005708DC" w:rsidRDefault="008178BE" w:rsidP="00BD33FC">
      <w:r w:rsidRPr="005708DC">
        <w:t>ПОКАЗАНИЯ:</w:t>
      </w:r>
    </w:p>
    <w:p w14:paraId="3B2048BE" w14:textId="407575F9" w:rsidR="008178BE" w:rsidRPr="005708DC" w:rsidRDefault="008178BE" w:rsidP="00BD33FC">
      <w:r w:rsidRPr="005708DC">
        <w:t xml:space="preserve">Капли ВИЖНЛЮКС </w:t>
      </w:r>
      <w:r w:rsidR="001917AC" w:rsidRPr="005708DC">
        <w:t xml:space="preserve">ПЛЮС </w:t>
      </w:r>
      <w:r w:rsidRPr="005708DC">
        <w:t xml:space="preserve">надолго облегчают ощущение очень сухих, напряженных и усталых глаз, </w:t>
      </w:r>
      <w:bookmarkStart w:id="0" w:name="_Hlk22033376"/>
      <w:r w:rsidRPr="005708DC">
        <w:t xml:space="preserve">которые возникают как при патологических, так </w:t>
      </w:r>
      <w:r w:rsidR="005708DC" w:rsidRPr="005708DC">
        <w:t>и непатологических</w:t>
      </w:r>
      <w:r w:rsidRPr="005708DC">
        <w:t xml:space="preserve"> состояниях. </w:t>
      </w:r>
      <w:bookmarkEnd w:id="0"/>
      <w:r w:rsidRPr="005708DC">
        <w:t xml:space="preserve">Капли ВИЖНЛЮКС </w:t>
      </w:r>
      <w:r w:rsidR="00E944BC" w:rsidRPr="00E944BC">
        <w:t>ПЛЮС</w:t>
      </w:r>
      <w:r w:rsidRPr="005708DC">
        <w:t xml:space="preserve"> защищают клетки от </w:t>
      </w:r>
      <w:r w:rsidR="00700D58" w:rsidRPr="005708DC">
        <w:t xml:space="preserve">окислительного </w:t>
      </w:r>
      <w:r w:rsidRPr="005708DC">
        <w:t>повреждения свободны</w:t>
      </w:r>
      <w:r w:rsidR="00700D58" w:rsidRPr="005708DC">
        <w:t>ми</w:t>
      </w:r>
      <w:r w:rsidRPr="005708DC">
        <w:t xml:space="preserve"> радикал</w:t>
      </w:r>
      <w:r w:rsidR="00700D58" w:rsidRPr="005708DC">
        <w:t>ами</w:t>
      </w:r>
      <w:r w:rsidRPr="005708DC">
        <w:t xml:space="preserve">, и заменяют </w:t>
      </w:r>
      <w:r w:rsidR="005708DC" w:rsidRPr="005708DC">
        <w:t>местное</w:t>
      </w:r>
      <w:r w:rsidRPr="005708DC">
        <w:t xml:space="preserve"> низкое содержание питательных веществ в слезах.</w:t>
      </w:r>
    </w:p>
    <w:p w14:paraId="311DC01E" w14:textId="1E29057C" w:rsidR="00C04D68" w:rsidRPr="005708DC" w:rsidRDefault="00C04D68" w:rsidP="00BD33FC">
      <w:r w:rsidRPr="005708DC">
        <w:t>Капли ВИЖНЛЮКС</w:t>
      </w:r>
      <w:r w:rsidR="001917AC" w:rsidRPr="005708DC">
        <w:t xml:space="preserve"> ПЛЮС</w:t>
      </w:r>
      <w:r w:rsidRPr="005708DC">
        <w:t xml:space="preserve"> совместимы со всеми типами контактных линз.</w:t>
      </w:r>
    </w:p>
    <w:p w14:paraId="49B6F00F" w14:textId="650E39E7" w:rsidR="007F471D" w:rsidRPr="005708DC" w:rsidRDefault="00752796" w:rsidP="007F471D">
      <w:r w:rsidRPr="005708DC">
        <w:t>ИНСТРУКЦИЯ</w:t>
      </w:r>
      <w:r w:rsidR="007F471D" w:rsidRPr="005708DC">
        <w:t xml:space="preserve"> </w:t>
      </w:r>
      <w:r w:rsidRPr="005708DC">
        <w:t>ПО ПРИМЕНЕНИЮ</w:t>
      </w:r>
      <w:r w:rsidR="007F471D" w:rsidRPr="005708DC">
        <w:t xml:space="preserve">: </w:t>
      </w:r>
    </w:p>
    <w:p w14:paraId="1B0A2032" w14:textId="7F700059" w:rsidR="00E00CBE" w:rsidRPr="005708DC" w:rsidRDefault="00E00CBE" w:rsidP="007650A3">
      <w:pPr>
        <w:pStyle w:val="a3"/>
        <w:numPr>
          <w:ilvl w:val="0"/>
          <w:numId w:val="1"/>
        </w:numPr>
      </w:pPr>
      <w:r w:rsidRPr="005708DC">
        <w:t>Тщательно вымойте, промойте и высушите руки.</w:t>
      </w:r>
    </w:p>
    <w:p w14:paraId="65A5F8DD" w14:textId="0A05C959" w:rsidR="007F471D" w:rsidRPr="005708DC" w:rsidRDefault="007F471D" w:rsidP="007650A3">
      <w:pPr>
        <w:pStyle w:val="a3"/>
        <w:numPr>
          <w:ilvl w:val="0"/>
          <w:numId w:val="1"/>
        </w:numPr>
      </w:pPr>
      <w:r w:rsidRPr="005708DC">
        <w:t xml:space="preserve">Убедитесь, что пломба не повреждена. </w:t>
      </w:r>
    </w:p>
    <w:p w14:paraId="6CD08A1C" w14:textId="284D2B25" w:rsidR="007F471D" w:rsidRPr="005708DC" w:rsidRDefault="007F471D" w:rsidP="007650A3">
      <w:pPr>
        <w:pStyle w:val="a3"/>
        <w:numPr>
          <w:ilvl w:val="0"/>
          <w:numId w:val="1"/>
        </w:numPr>
      </w:pPr>
      <w:r w:rsidRPr="005708DC">
        <w:t>Чтобы открыть флакон, полностью открутите верх и сломайте защитную пломбу.</w:t>
      </w:r>
    </w:p>
    <w:p w14:paraId="174F4983" w14:textId="11187E6C" w:rsidR="007F471D" w:rsidRPr="005708DC" w:rsidRDefault="007F471D" w:rsidP="007650A3">
      <w:pPr>
        <w:pStyle w:val="a3"/>
        <w:numPr>
          <w:ilvl w:val="0"/>
          <w:numId w:val="1"/>
        </w:numPr>
      </w:pPr>
      <w:r w:rsidRPr="005708DC">
        <w:t>Закапывайте по 1 или 2 капли в каждый глаз, при необходимости, или по рекомендации специалиста.</w:t>
      </w:r>
    </w:p>
    <w:p w14:paraId="346BD3BC" w14:textId="3C65DF69" w:rsidR="007F471D" w:rsidRPr="005708DC" w:rsidRDefault="007F471D" w:rsidP="007650A3">
      <w:pPr>
        <w:pStyle w:val="a3"/>
        <w:numPr>
          <w:ilvl w:val="0"/>
          <w:numId w:val="1"/>
        </w:numPr>
      </w:pPr>
      <w:r w:rsidRPr="005708DC">
        <w:t>После использования флакон плотно закройте.</w:t>
      </w:r>
    </w:p>
    <w:p w14:paraId="7E0585E6" w14:textId="2B389BD5" w:rsidR="00D274ED" w:rsidRPr="005708DC" w:rsidRDefault="00D274ED" w:rsidP="002D1DD7"/>
    <w:p w14:paraId="5FF668A5" w14:textId="77777777" w:rsidR="00752796" w:rsidRPr="005708DC" w:rsidRDefault="00752796" w:rsidP="00752796">
      <w:r w:rsidRPr="005708DC">
        <w:t>ПРЕДУПРЕЖДЕНИЕ:</w:t>
      </w:r>
    </w:p>
    <w:p w14:paraId="0B195F4E" w14:textId="77777777" w:rsidR="00752796" w:rsidRPr="005708DC" w:rsidRDefault="00752796" w:rsidP="007650A3">
      <w:pPr>
        <w:pStyle w:val="a3"/>
        <w:numPr>
          <w:ilvl w:val="0"/>
          <w:numId w:val="2"/>
        </w:numPr>
      </w:pPr>
      <w:r w:rsidRPr="005708DC">
        <w:t>Чтобы предотвратить возможное загрязнение, не допускайте контакта кончика капельницы с любой поверхностью или глазом.</w:t>
      </w:r>
    </w:p>
    <w:p w14:paraId="6769F33F" w14:textId="77777777" w:rsidR="00752796" w:rsidRPr="005708DC" w:rsidRDefault="00752796" w:rsidP="007650A3">
      <w:pPr>
        <w:pStyle w:val="a3"/>
        <w:numPr>
          <w:ilvl w:val="0"/>
          <w:numId w:val="2"/>
        </w:numPr>
      </w:pPr>
      <w:r w:rsidRPr="005708DC">
        <w:t>Не используйте в случае специфической гиперчувствительности к любому из компонентов.</w:t>
      </w:r>
    </w:p>
    <w:p w14:paraId="66A5B5C4" w14:textId="62D83AC7" w:rsidR="00752796" w:rsidRPr="005708DC" w:rsidRDefault="00752796" w:rsidP="007650A3">
      <w:pPr>
        <w:pStyle w:val="a3"/>
        <w:numPr>
          <w:ilvl w:val="0"/>
          <w:numId w:val="2"/>
        </w:numPr>
      </w:pPr>
      <w:r w:rsidRPr="005708DC">
        <w:lastRenderedPageBreak/>
        <w:t xml:space="preserve">В некоторых случаях сразу после закапывания возможно незначительное ощущение легкого покалывания или раздражения, которое </w:t>
      </w:r>
      <w:r w:rsidR="00E944BC" w:rsidRPr="005708DC">
        <w:t>исчезает</w:t>
      </w:r>
      <w:r w:rsidR="00E944BC" w:rsidRPr="005708DC">
        <w:t xml:space="preserve"> </w:t>
      </w:r>
      <w:r w:rsidRPr="005708DC">
        <w:t>с морганием.</w:t>
      </w:r>
    </w:p>
    <w:p w14:paraId="302990DD" w14:textId="002AF1A5" w:rsidR="00752796" w:rsidRPr="005708DC" w:rsidRDefault="00752796" w:rsidP="007650A3">
      <w:pPr>
        <w:pStyle w:val="a3"/>
        <w:numPr>
          <w:ilvl w:val="0"/>
          <w:numId w:val="2"/>
        </w:numPr>
      </w:pPr>
      <w:r w:rsidRPr="005708DC">
        <w:t>Не глотать раствор.</w:t>
      </w:r>
    </w:p>
    <w:p w14:paraId="11AEF27D" w14:textId="77777777" w:rsidR="00752796" w:rsidRPr="005708DC" w:rsidRDefault="00752796" w:rsidP="007650A3">
      <w:pPr>
        <w:pStyle w:val="a3"/>
        <w:numPr>
          <w:ilvl w:val="0"/>
          <w:numId w:val="2"/>
        </w:numPr>
      </w:pPr>
      <w:r w:rsidRPr="005708DC">
        <w:t>Держать в спрятанном месте подальше от детей.</w:t>
      </w:r>
    </w:p>
    <w:p w14:paraId="7F996193" w14:textId="4DEB833F" w:rsidR="00752796" w:rsidRPr="005708DC" w:rsidRDefault="005708DC" w:rsidP="007650A3">
      <w:pPr>
        <w:pStyle w:val="a3"/>
        <w:numPr>
          <w:ilvl w:val="0"/>
          <w:numId w:val="2"/>
        </w:numPr>
      </w:pPr>
      <w:r w:rsidRPr="005708DC">
        <w:t xml:space="preserve">После открытия </w:t>
      </w:r>
      <w:r w:rsidR="00E944BC">
        <w:rPr>
          <w:lang w:val="uk-UA"/>
        </w:rPr>
        <w:t>флакона</w:t>
      </w:r>
      <w:r w:rsidR="00752796" w:rsidRPr="005708DC">
        <w:t xml:space="preserve"> раствор необходимо использовать в течение 90 дней.</w:t>
      </w:r>
    </w:p>
    <w:p w14:paraId="3A413F23" w14:textId="041720C0" w:rsidR="00752796" w:rsidRPr="005708DC" w:rsidRDefault="00752796" w:rsidP="007650A3">
      <w:pPr>
        <w:pStyle w:val="a3"/>
        <w:numPr>
          <w:ilvl w:val="0"/>
          <w:numId w:val="2"/>
        </w:numPr>
      </w:pPr>
      <w:r w:rsidRPr="005708DC">
        <w:t>Н</w:t>
      </w:r>
      <w:r w:rsidR="001917AC" w:rsidRPr="005708DC">
        <w:t>е</w:t>
      </w:r>
      <w:r w:rsidRPr="005708DC">
        <w:t xml:space="preserve"> использовать после истечения срока годности.</w:t>
      </w:r>
    </w:p>
    <w:p w14:paraId="741FE991" w14:textId="44CEAEE7" w:rsidR="00752796" w:rsidRPr="005708DC" w:rsidRDefault="00752796" w:rsidP="007650A3">
      <w:pPr>
        <w:pStyle w:val="a3"/>
        <w:numPr>
          <w:ilvl w:val="0"/>
          <w:numId w:val="2"/>
        </w:numPr>
      </w:pPr>
      <w:r w:rsidRPr="005708DC">
        <w:t>Если симптомы сохраняются, обратитесь к специалисту (окулисту).</w:t>
      </w:r>
    </w:p>
    <w:p w14:paraId="0750674D" w14:textId="273556DE" w:rsidR="00752796" w:rsidRPr="005708DC" w:rsidRDefault="00752796" w:rsidP="007650A3">
      <w:pPr>
        <w:pStyle w:val="a3"/>
        <w:numPr>
          <w:ilvl w:val="0"/>
          <w:numId w:val="2"/>
        </w:numPr>
      </w:pPr>
      <w:r w:rsidRPr="005708DC">
        <w:t>Не использовать, если флакон поврежден.</w:t>
      </w:r>
    </w:p>
    <w:p w14:paraId="0A850609" w14:textId="32979FC2" w:rsidR="00752796" w:rsidRPr="005708DC" w:rsidRDefault="00752796" w:rsidP="007650A3">
      <w:pPr>
        <w:pStyle w:val="a3"/>
        <w:numPr>
          <w:ilvl w:val="0"/>
          <w:numId w:val="2"/>
        </w:numPr>
      </w:pPr>
      <w:r w:rsidRPr="005708DC">
        <w:t>Беречь от прямых солнечных лучей.</w:t>
      </w:r>
    </w:p>
    <w:p w14:paraId="5AE54FE2" w14:textId="2A367176" w:rsidR="000D0404" w:rsidRPr="005708DC" w:rsidRDefault="000D0404" w:rsidP="00D274ED"/>
    <w:p w14:paraId="0049C5EC" w14:textId="77777777" w:rsidR="00752796" w:rsidRPr="005708DC" w:rsidRDefault="00752796" w:rsidP="000D0404">
      <w:r w:rsidRPr="005708DC">
        <w:t xml:space="preserve">ХРАНЕНИЕ: </w:t>
      </w:r>
    </w:p>
    <w:p w14:paraId="6CB115DB" w14:textId="43DBE14C" w:rsidR="000D0404" w:rsidRPr="005708DC" w:rsidRDefault="00752796" w:rsidP="000D0404">
      <w:r w:rsidRPr="005708DC">
        <w:t>Хранить в условиях температуры от 5 до 35 ° C и защищать от прямых источников света.</w:t>
      </w:r>
    </w:p>
    <w:p w14:paraId="72EEA6DC" w14:textId="77777777" w:rsidR="00E944BC" w:rsidRDefault="00E944BC" w:rsidP="00E944BC">
      <w:bookmarkStart w:id="1" w:name="_GoBack"/>
      <w:bookmarkEnd w:id="1"/>
      <w:r>
        <w:t xml:space="preserve">УПОЛНОМОЧЕННЫЙ ПРЕДСТАВИТЕЛЬ В УКРАИНЕ: </w:t>
      </w:r>
    </w:p>
    <w:p w14:paraId="488439B0" w14:textId="77777777" w:rsidR="00E944BC" w:rsidRDefault="00E944BC" w:rsidP="00E944BC">
      <w:r>
        <w:t xml:space="preserve">ООО «Форс Фарма Дистрибьюшн» 03127, Украина, г. Киев, проспект Голосеевский, 132 тел: +38 044 290 03 08 e-mail: office@ffd.com.ua www.ffd.com.ua  </w:t>
      </w:r>
    </w:p>
    <w:p w14:paraId="13A5E0D8" w14:textId="77777777" w:rsidR="00E944BC" w:rsidRDefault="00E944BC" w:rsidP="00E944BC">
      <w:r>
        <w:t>ИЗГОТОВИТЕЛЬ:</w:t>
      </w:r>
    </w:p>
    <w:p w14:paraId="5DAF7205" w14:textId="77777777" w:rsidR="00E944BC" w:rsidRDefault="00E944BC" w:rsidP="00E944BC">
      <w:r>
        <w:t>Новакс®Фарма Коронадо Проспект Фонвьей 20, MC 98000 МОНАКО.</w:t>
      </w:r>
    </w:p>
    <w:p w14:paraId="7CE50984" w14:textId="2EB60275" w:rsidR="00146148" w:rsidRPr="005708DC" w:rsidRDefault="00E944BC" w:rsidP="00E944BC">
      <w:r>
        <w:t>www.novaxpharma.com</w:t>
      </w:r>
    </w:p>
    <w:sectPr w:rsidR="00146148" w:rsidRPr="005708DC" w:rsidSect="00CD19B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986C11"/>
    <w:multiLevelType w:val="hybridMultilevel"/>
    <w:tmpl w:val="35404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D125E4"/>
    <w:multiLevelType w:val="hybridMultilevel"/>
    <w:tmpl w:val="B8BA6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D4A"/>
    <w:rsid w:val="00000065"/>
    <w:rsid w:val="000148E8"/>
    <w:rsid w:val="0005054B"/>
    <w:rsid w:val="00091D4A"/>
    <w:rsid w:val="000D0404"/>
    <w:rsid w:val="00107E49"/>
    <w:rsid w:val="00143720"/>
    <w:rsid w:val="00146148"/>
    <w:rsid w:val="001917AC"/>
    <w:rsid w:val="002D1DD7"/>
    <w:rsid w:val="00411026"/>
    <w:rsid w:val="004A785E"/>
    <w:rsid w:val="005535A5"/>
    <w:rsid w:val="005708DC"/>
    <w:rsid w:val="005775C2"/>
    <w:rsid w:val="0059719D"/>
    <w:rsid w:val="005F0A0B"/>
    <w:rsid w:val="00700D58"/>
    <w:rsid w:val="00752796"/>
    <w:rsid w:val="007650A3"/>
    <w:rsid w:val="007F471D"/>
    <w:rsid w:val="008178BE"/>
    <w:rsid w:val="00AE4CAB"/>
    <w:rsid w:val="00BD33FC"/>
    <w:rsid w:val="00C04D68"/>
    <w:rsid w:val="00C14667"/>
    <w:rsid w:val="00C15105"/>
    <w:rsid w:val="00CD19B7"/>
    <w:rsid w:val="00CF2D55"/>
    <w:rsid w:val="00D274ED"/>
    <w:rsid w:val="00E00CBE"/>
    <w:rsid w:val="00E9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2E126"/>
  <w15:chartTrackingRefBased/>
  <w15:docId w15:val="{92F60C21-AECF-4688-BE3B-284B26BCF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Iuliia Krasnoshchokova</dc:creator>
  <cp:keywords/>
  <dc:description/>
  <cp:lastModifiedBy>Iuliia Krasnoshchokova</cp:lastModifiedBy>
  <cp:revision>26</cp:revision>
  <dcterms:created xsi:type="dcterms:W3CDTF">2019-10-11T12:26:00Z</dcterms:created>
  <dcterms:modified xsi:type="dcterms:W3CDTF">2019-10-16T11:07:00Z</dcterms:modified>
</cp:coreProperties>
</file>