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ФЛОРА ВИЖН КРАСНЫЕ ГЛАЗА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ФЛОРА ВИЖН КРАСНЫЕ ГЛАЗА натуральные капли для глаз. Для облегчения симптомов покраснение и усталости глаз.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СОСТАВ: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Гиалуронат натрия 0,3%, P-Plus ™, жидкий экстракт ромашки, жидкий экстракт куркумы, жидкий экстракт очанки, хлорид калия, хлорид кальция, хлорид магния, хлорид натрия, SCO® в изотоническом буферном растворе.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ОПИСАНИЕ: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Капли ФЛОРА ВИЖН КРАСНЫЕ ГЛАЗА это освежающее, увлажняющее офтальмологическое средство, неживотного происхождения, с содержанием 0,3% гиалуроната натрия, полученный методом ферментации. Активность гиалуроната натрия оптимизирована и продлена благодаря синергическому действия компонента P-Plus ™.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P-Plus ™ - это водорастворимый полимер с пленкообразующими и увлажняющими свойствами. Сочетание гиалуроната натрия и P-Plus ™ не только увеличивает вязкость средства, но и улучшает их мукоадгезивные свойства.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Наличие электролитов (Cl-, Na +, K +, Ca ++, Mg ++) - важных компонентов для биохимических процессов в клетках - способствует хорошему физиологическому состоянию поверхности.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Капли ФЛОРА ВИЖН КРАСНЫЕ ГЛАЗА созданы на основе уникального сочетания трех натуральных растительных экстрактов: ромашки, куркумы и очанки. Очанки образует на поверхности глаза защитную пленку, тогда как ромашка увлажняет и успокаивает. Их сочетание с куркумой помогает защищать глаза от окислительного стресса, и вместе они способствуют облегчению симптомов, связанных с конъюнктивитом, таких как покраснение и усталость глаз.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Капли ФЛОРА ВИЖН КРАСНЫЕ ГЛАЗА сохраняют свои свойства благодаря специальной смеси консервантов под названием SCO® (Stabilized Complex Oxychloro - стабилизированный оксихлорокомплекс), которая обеспечивает стерильность средства во флаконе. Под влиянием солнечных лучей смесь SCO® расщепляется на природные компоненты, содержащиеся в слезах человека: хлорид натрия, кислород и воду, из-за чего организм очень хорошо переносит средство.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ПОКАЗАНИЯ: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Капли ФЛОРА ВИЖН КРАСНЫЕ ГЛАЗА помогают облегчить состояние покраснение и усталости глаз, связанный с симптомами, похожими на конъюнктивит, такими как зуд, жжение и раздражение, вызванные воздействием солнечных лучей, ветра и загрязнения воздуха.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Капли ФЛОРА ВИЖН КРАСНЫЕ ГЛАЗА способствуют поддержанию физиологической и естественной защиты глаз и слезного аппарата.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Капли ФЛОРА ВИЖН КРАСНЫЕ ГЛАЗА совместимы со всеми типами контактных линз.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ИНСТРУКЦИЯ ПО ПРИМЕНЕНИЮ: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Хорошо вымойте, </w:t>
      </w:r>
      <w:r w:rsidDel="00000000" w:rsidR="00000000" w:rsidRPr="00000000">
        <w:rPr>
          <w:rtl w:val="0"/>
        </w:rPr>
        <w:t xml:space="preserve">ополосните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вытрите руки.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Проверьте, не повреждена герметичная крышка.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Чтобы открыть флакон, открутите полностью крышку и оторвите предохранительное кольцо.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Закапывайте 1-2 капли в каждый глаз по мере необходимости или рекомендаций специалиста.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Закройте плотно флакон после использования.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ПРЕДУПРЕЖДЕНИЕ: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предотвращения возможного заноса инфекции следите за тем, чтобы кончик пипетки не касался любой поверхности или глаз.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использовать в случае гиперчувствительности к составляющим средства.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некоторых случаях незначительная чувствительность может привести к ощущению легкой жгучести или раздражение сразу после закапывания, которая исчезает с миганием.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глотать средство.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Держать в недоступном для детей месте.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открытия флакона средство нужно использовать в течение 90 дней.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использовать после истечения срока годности.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симптомы не исчезают, обратитесь к специалисту.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используйте, если флакон поврежден.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8" w:right="0" w:hanging="708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Защищать от воздействия прямых солнечных лучей.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ХРАНЕНИЕ: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Хранить в условиях температуры от 5 до 35 ° C, защищать от прямых источников света.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УПОЛНОМОЧЕННЫЙ ПРЕДСТАВИТЕЛЬ В УКАРИНЕ: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ООО «Форс Фарма Дистрибьюшн» 03127, Украина, г. Киев, проспект Голосеевский, 132 тел: +38 044 290 03 08 e-mail: office@ffd.com.ua www.ffd.com.ua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ИЗГОТОВИТЕЛЬ: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Новакс®Фарма Коронадо Проспект Фонвьей 20, MC 98000 МОНАКО </w:t>
      </w:r>
    </w:p>
    <w:p w:rsidR="00000000" w:rsidDel="00000000" w:rsidP="00000000" w:rsidRDefault="00000000" w:rsidRPr="00000000" w14:paraId="0000002C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www.novaxpharma.com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68" w:hanging="708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166AB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4438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44382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ovaxpharm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93gKYOZLo+MfEUiA0AYoLd11w==">AMUW2mWBGQija1H7ERy6lj9Li5EaEDwQ37eENWlDo92vKAXIWBjV8gtYv69MYOBTvexSqNNGZtN1HhGY0H4UUppaUpddJZCf4cUHBAhD2lU4fCHV/aYGalktJpkKrNJFRtra1OD949PB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2019-10-11T09:20:00Z</dcterms:created>
  <dc:creator>Iuliia Krasnoshchokova</dc:creator>
</cp:coreProperties>
</file>