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4A6" w:rsidRPr="008034BA" w:rsidRDefault="001944A6" w:rsidP="001944A6">
      <w:pPr>
        <w:ind w:left="5664"/>
        <w:jc w:val="center"/>
        <w:rPr>
          <w:b/>
          <w:lang w:val="uk-UA"/>
        </w:rPr>
      </w:pPr>
      <w:r w:rsidRPr="008034BA">
        <w:rPr>
          <w:b/>
          <w:lang w:val="uk-UA"/>
        </w:rPr>
        <w:t>ЗАТВЕРДЖЕНО</w:t>
      </w:r>
    </w:p>
    <w:p w:rsidR="001944A6" w:rsidRPr="008034BA" w:rsidRDefault="001944A6" w:rsidP="001944A6">
      <w:pPr>
        <w:ind w:left="5664"/>
        <w:jc w:val="center"/>
        <w:rPr>
          <w:b/>
          <w:lang w:val="uk-UA"/>
        </w:rPr>
      </w:pPr>
      <w:r w:rsidRPr="008034BA">
        <w:rPr>
          <w:b/>
          <w:lang w:val="uk-UA"/>
        </w:rPr>
        <w:t>Наказ Міністерства охорони</w:t>
      </w:r>
    </w:p>
    <w:p w:rsidR="001944A6" w:rsidRPr="008034BA" w:rsidRDefault="001944A6" w:rsidP="001944A6">
      <w:pPr>
        <w:ind w:left="5664"/>
        <w:jc w:val="center"/>
        <w:rPr>
          <w:b/>
          <w:lang w:val="uk-UA"/>
        </w:rPr>
      </w:pPr>
      <w:r w:rsidRPr="008034BA">
        <w:rPr>
          <w:b/>
          <w:lang w:val="uk-UA"/>
        </w:rPr>
        <w:t>здоров’я України</w:t>
      </w:r>
    </w:p>
    <w:p w:rsidR="001944A6" w:rsidRPr="008034BA" w:rsidRDefault="001944A6" w:rsidP="001944A6">
      <w:pPr>
        <w:ind w:left="5664"/>
        <w:jc w:val="center"/>
        <w:rPr>
          <w:b/>
          <w:lang w:val="uk-UA"/>
        </w:rPr>
      </w:pPr>
      <w:r w:rsidRPr="008034BA">
        <w:rPr>
          <w:b/>
          <w:lang w:val="uk-UA"/>
        </w:rPr>
        <w:t>_________ № __________</w:t>
      </w:r>
    </w:p>
    <w:p w:rsidR="001944A6" w:rsidRPr="008034BA" w:rsidRDefault="001944A6" w:rsidP="001944A6">
      <w:pPr>
        <w:ind w:left="5664"/>
        <w:jc w:val="center"/>
        <w:rPr>
          <w:b/>
          <w:lang w:val="uk-UA"/>
        </w:rPr>
      </w:pPr>
      <w:r w:rsidRPr="008034BA">
        <w:rPr>
          <w:b/>
          <w:lang w:val="uk-UA"/>
        </w:rPr>
        <w:t>Реєстраційне посвідчення</w:t>
      </w:r>
    </w:p>
    <w:p w:rsidR="001944A6" w:rsidRPr="008034BA" w:rsidRDefault="001944A6" w:rsidP="001944A6">
      <w:pPr>
        <w:ind w:left="5664"/>
        <w:jc w:val="center"/>
        <w:rPr>
          <w:b/>
          <w:lang w:val="uk-UA"/>
        </w:rPr>
      </w:pPr>
      <w:r w:rsidRPr="008034BA">
        <w:rPr>
          <w:b/>
          <w:lang w:val="uk-UA"/>
        </w:rPr>
        <w:t>№ ________________</w:t>
      </w:r>
    </w:p>
    <w:p w:rsidR="002D25F0" w:rsidRPr="008034BA" w:rsidRDefault="002D25F0" w:rsidP="002D25F0">
      <w:pPr>
        <w:pStyle w:val="a3"/>
        <w:jc w:val="both"/>
        <w:rPr>
          <w:lang w:val="uk-UA"/>
        </w:rPr>
      </w:pPr>
    </w:p>
    <w:p w:rsidR="001944A6" w:rsidRPr="008034BA" w:rsidRDefault="001944A6" w:rsidP="001944A6">
      <w:pPr>
        <w:pStyle w:val="3"/>
        <w:spacing w:before="0" w:beforeAutospacing="0" w:after="0" w:afterAutospacing="0"/>
        <w:jc w:val="center"/>
        <w:rPr>
          <w:szCs w:val="24"/>
          <w:lang w:val="uk-UA"/>
        </w:rPr>
      </w:pPr>
      <w:r w:rsidRPr="008034BA">
        <w:rPr>
          <w:szCs w:val="24"/>
          <w:lang w:val="uk-UA"/>
        </w:rPr>
        <w:t>ІНСТРУКЦІЯ</w:t>
      </w:r>
    </w:p>
    <w:p w:rsidR="001944A6" w:rsidRPr="008034BA" w:rsidRDefault="001944A6" w:rsidP="001944A6">
      <w:pPr>
        <w:jc w:val="center"/>
        <w:rPr>
          <w:b/>
          <w:lang w:val="uk-UA"/>
        </w:rPr>
      </w:pPr>
      <w:r w:rsidRPr="008034BA">
        <w:rPr>
          <w:b/>
          <w:lang w:val="uk-UA"/>
        </w:rPr>
        <w:t>для медичного застосування лікарського засобу</w:t>
      </w:r>
    </w:p>
    <w:p w:rsidR="001944A6" w:rsidRPr="008034BA" w:rsidRDefault="001944A6" w:rsidP="001944A6">
      <w:pPr>
        <w:jc w:val="center"/>
        <w:rPr>
          <w:b/>
          <w:lang w:val="uk-UA"/>
        </w:rPr>
      </w:pPr>
    </w:p>
    <w:p w:rsidR="001944A6" w:rsidRPr="008034BA" w:rsidRDefault="00FD1E25" w:rsidP="00FD1E25">
      <w:pPr>
        <w:jc w:val="center"/>
        <w:rPr>
          <w:b/>
          <w:sz w:val="28"/>
          <w:lang w:val="uk-UA"/>
        </w:rPr>
      </w:pPr>
      <w:r w:rsidRPr="008034BA">
        <w:rPr>
          <w:b/>
          <w:sz w:val="28"/>
          <w:lang w:val="uk-UA"/>
        </w:rPr>
        <w:t>НООХОЛІН</w:t>
      </w:r>
    </w:p>
    <w:p w:rsidR="00FD1E25" w:rsidRPr="008034BA" w:rsidRDefault="00FD1E25" w:rsidP="00FD1E25">
      <w:pPr>
        <w:jc w:val="center"/>
        <w:rPr>
          <w:b/>
          <w:sz w:val="28"/>
          <w:lang w:val="uk-UA"/>
        </w:rPr>
      </w:pPr>
    </w:p>
    <w:p w:rsidR="002D25F0" w:rsidRPr="008034BA" w:rsidRDefault="002D25F0" w:rsidP="00D21FE4">
      <w:pPr>
        <w:pStyle w:val="a3"/>
        <w:spacing w:before="0" w:beforeAutospacing="0" w:after="0" w:afterAutospacing="0"/>
        <w:jc w:val="both"/>
        <w:rPr>
          <w:lang w:val="uk-UA"/>
        </w:rPr>
      </w:pPr>
      <w:r w:rsidRPr="008034BA">
        <w:rPr>
          <w:b/>
          <w:bCs/>
          <w:i/>
          <w:iCs/>
          <w:lang w:val="uk-UA"/>
        </w:rPr>
        <w:t>Склад:</w:t>
      </w:r>
    </w:p>
    <w:p w:rsidR="002D25F0" w:rsidRPr="008034BA" w:rsidRDefault="00B47816" w:rsidP="00D21FE4">
      <w:pPr>
        <w:pStyle w:val="a3"/>
        <w:spacing w:before="0" w:beforeAutospacing="0" w:after="0" w:afterAutospacing="0"/>
        <w:jc w:val="both"/>
        <w:rPr>
          <w:lang w:val="uk-UA"/>
        </w:rPr>
      </w:pPr>
      <w:r w:rsidRPr="008034BA">
        <w:rPr>
          <w:i/>
          <w:iCs/>
          <w:lang w:val="uk-UA"/>
        </w:rPr>
        <w:t>діюча речовина</w:t>
      </w:r>
      <w:r w:rsidR="002D25F0" w:rsidRPr="008034BA">
        <w:rPr>
          <w:i/>
          <w:iCs/>
          <w:lang w:val="uk-UA"/>
        </w:rPr>
        <w:t>:</w:t>
      </w:r>
      <w:r w:rsidR="002D25F0" w:rsidRPr="008034BA">
        <w:rPr>
          <w:b/>
          <w:bCs/>
          <w:i/>
          <w:iCs/>
          <w:lang w:val="uk-UA"/>
        </w:rPr>
        <w:t xml:space="preserve"> </w:t>
      </w:r>
      <w:r w:rsidRPr="008034BA">
        <w:rPr>
          <w:lang w:val="uk-UA"/>
        </w:rPr>
        <w:t xml:space="preserve">холіну </w:t>
      </w:r>
      <w:proofErr w:type="spellStart"/>
      <w:r w:rsidRPr="008034BA">
        <w:rPr>
          <w:lang w:val="uk-UA"/>
        </w:rPr>
        <w:t>альфосцерат</w:t>
      </w:r>
      <w:proofErr w:type="spellEnd"/>
      <w:r w:rsidRPr="008034BA">
        <w:rPr>
          <w:lang w:val="uk-UA"/>
        </w:rPr>
        <w:t>;</w:t>
      </w:r>
    </w:p>
    <w:p w:rsidR="00FE558B" w:rsidRPr="008034BA" w:rsidRDefault="00FD1E25" w:rsidP="00D21FE4">
      <w:pPr>
        <w:pStyle w:val="a3"/>
        <w:spacing w:before="0" w:beforeAutospacing="0" w:after="0" w:afterAutospacing="0"/>
        <w:jc w:val="both"/>
        <w:rPr>
          <w:lang w:val="uk-UA"/>
        </w:rPr>
      </w:pPr>
      <w:r w:rsidRPr="008034BA">
        <w:rPr>
          <w:lang w:val="uk-UA"/>
        </w:rPr>
        <w:t>1</w:t>
      </w:r>
      <w:r w:rsidR="00FE558B" w:rsidRPr="008034BA">
        <w:rPr>
          <w:lang w:val="uk-UA"/>
        </w:rPr>
        <w:t xml:space="preserve"> мл розчину міст</w:t>
      </w:r>
      <w:r w:rsidR="008034BA">
        <w:rPr>
          <w:lang w:val="uk-UA"/>
        </w:rPr>
        <w:t>и</w:t>
      </w:r>
      <w:r w:rsidR="00FE558B" w:rsidRPr="008034BA">
        <w:rPr>
          <w:lang w:val="uk-UA"/>
        </w:rPr>
        <w:t xml:space="preserve">ть холіну </w:t>
      </w:r>
      <w:proofErr w:type="spellStart"/>
      <w:r w:rsidR="00FE558B" w:rsidRPr="008034BA">
        <w:rPr>
          <w:lang w:val="uk-UA"/>
        </w:rPr>
        <w:t>альфосцерату</w:t>
      </w:r>
      <w:proofErr w:type="spellEnd"/>
      <w:r w:rsidR="00925D62">
        <w:rPr>
          <w:lang w:val="uk-UA"/>
        </w:rPr>
        <w:t xml:space="preserve"> (в перерахуванні на б</w:t>
      </w:r>
      <w:r w:rsidR="00325641">
        <w:rPr>
          <w:lang w:val="uk-UA"/>
        </w:rPr>
        <w:t>езводну речовину)</w:t>
      </w:r>
      <w:bookmarkStart w:id="0" w:name="_GoBack"/>
      <w:bookmarkEnd w:id="0"/>
      <w:r w:rsidR="00FE558B" w:rsidRPr="008034BA">
        <w:rPr>
          <w:lang w:val="uk-UA"/>
        </w:rPr>
        <w:t xml:space="preserve"> </w:t>
      </w:r>
      <w:r w:rsidRPr="008034BA">
        <w:rPr>
          <w:lang w:val="uk-UA"/>
        </w:rPr>
        <w:t>250</w:t>
      </w:r>
      <w:r w:rsidR="00FE558B" w:rsidRPr="008034BA">
        <w:rPr>
          <w:lang w:val="uk-UA"/>
        </w:rPr>
        <w:t xml:space="preserve"> мг;</w:t>
      </w:r>
    </w:p>
    <w:p w:rsidR="002D25F0" w:rsidRPr="008034BA" w:rsidRDefault="002D25F0" w:rsidP="00D21FE4">
      <w:pPr>
        <w:pStyle w:val="a3"/>
        <w:spacing w:before="0" w:beforeAutospacing="0" w:after="0" w:afterAutospacing="0"/>
        <w:jc w:val="both"/>
        <w:rPr>
          <w:i/>
          <w:iCs/>
          <w:lang w:val="uk-UA"/>
        </w:rPr>
      </w:pPr>
      <w:r w:rsidRPr="008034BA">
        <w:rPr>
          <w:i/>
          <w:iCs/>
          <w:lang w:val="uk-UA"/>
        </w:rPr>
        <w:t>допоміжн</w:t>
      </w:r>
      <w:r w:rsidR="008034BA">
        <w:rPr>
          <w:i/>
          <w:iCs/>
          <w:lang w:val="uk-UA"/>
        </w:rPr>
        <w:t>а</w:t>
      </w:r>
      <w:r w:rsidRPr="008034BA">
        <w:rPr>
          <w:i/>
          <w:iCs/>
          <w:lang w:val="uk-UA"/>
        </w:rPr>
        <w:t xml:space="preserve"> речовин</w:t>
      </w:r>
      <w:r w:rsidR="008034BA">
        <w:rPr>
          <w:i/>
          <w:iCs/>
          <w:lang w:val="uk-UA"/>
        </w:rPr>
        <w:t>а</w:t>
      </w:r>
      <w:r w:rsidRPr="008034BA">
        <w:rPr>
          <w:i/>
          <w:iCs/>
          <w:lang w:val="uk-UA"/>
        </w:rPr>
        <w:t>:</w:t>
      </w:r>
      <w:r w:rsidR="00BB7016" w:rsidRPr="008034BA">
        <w:rPr>
          <w:i/>
          <w:iCs/>
          <w:lang w:val="uk-UA"/>
        </w:rPr>
        <w:t xml:space="preserve"> </w:t>
      </w:r>
      <w:r w:rsidR="00BB7016" w:rsidRPr="008034BA">
        <w:rPr>
          <w:lang w:val="uk-UA"/>
        </w:rPr>
        <w:t>вода для ін’єкцій.</w:t>
      </w:r>
    </w:p>
    <w:p w:rsidR="00D21FE4" w:rsidRPr="008034BA" w:rsidRDefault="00D21FE4" w:rsidP="00D21FE4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2D25F0" w:rsidRPr="008034BA" w:rsidRDefault="002D25F0" w:rsidP="00D21FE4">
      <w:pPr>
        <w:pStyle w:val="a3"/>
        <w:spacing w:before="0" w:beforeAutospacing="0" w:after="0" w:afterAutospacing="0"/>
        <w:jc w:val="both"/>
        <w:rPr>
          <w:lang w:val="uk-UA"/>
        </w:rPr>
      </w:pPr>
      <w:r w:rsidRPr="008034BA">
        <w:rPr>
          <w:b/>
          <w:bCs/>
          <w:lang w:val="uk-UA"/>
        </w:rPr>
        <w:t>Лікарська форма.</w:t>
      </w:r>
      <w:r w:rsidR="00BB7016" w:rsidRPr="008034BA">
        <w:rPr>
          <w:b/>
          <w:bCs/>
          <w:lang w:val="uk-UA"/>
        </w:rPr>
        <w:t xml:space="preserve"> </w:t>
      </w:r>
      <w:r w:rsidR="00BB7016" w:rsidRPr="008034BA">
        <w:rPr>
          <w:lang w:val="uk-UA"/>
        </w:rPr>
        <w:t>Розчин для ін’єкцій.</w:t>
      </w:r>
    </w:p>
    <w:p w:rsidR="002D25F0" w:rsidRPr="008034BA" w:rsidRDefault="002D25F0" w:rsidP="00D21FE4">
      <w:pPr>
        <w:pStyle w:val="a3"/>
        <w:spacing w:before="0" w:beforeAutospacing="0" w:after="0" w:afterAutospacing="0"/>
        <w:jc w:val="both"/>
        <w:rPr>
          <w:lang w:val="uk-UA"/>
        </w:rPr>
      </w:pPr>
      <w:r w:rsidRPr="008034BA">
        <w:rPr>
          <w:i/>
          <w:iCs/>
          <w:lang w:val="uk-UA"/>
        </w:rPr>
        <w:t>Основні фізико-хімічні властивості:</w:t>
      </w:r>
      <w:r w:rsidR="006F6BDA" w:rsidRPr="008034BA">
        <w:rPr>
          <w:i/>
          <w:iCs/>
          <w:lang w:val="uk-UA"/>
        </w:rPr>
        <w:t xml:space="preserve"> </w:t>
      </w:r>
      <w:r w:rsidR="006F6BDA" w:rsidRPr="008034BA">
        <w:rPr>
          <w:lang w:val="uk-UA"/>
        </w:rPr>
        <w:t>прозорий безбарвний</w:t>
      </w:r>
      <w:r w:rsidR="007C001D" w:rsidRPr="008034BA">
        <w:rPr>
          <w:lang w:val="uk-UA"/>
        </w:rPr>
        <w:t xml:space="preserve"> або </w:t>
      </w:r>
      <w:r w:rsidR="00106BD1" w:rsidRPr="008034BA">
        <w:rPr>
          <w:lang w:val="uk-UA"/>
        </w:rPr>
        <w:t xml:space="preserve">жовтуватий </w:t>
      </w:r>
      <w:r w:rsidR="006F6BDA" w:rsidRPr="008034BA">
        <w:rPr>
          <w:lang w:val="uk-UA"/>
        </w:rPr>
        <w:t>розчин</w:t>
      </w:r>
      <w:r w:rsidR="00106BD1" w:rsidRPr="008034BA">
        <w:rPr>
          <w:lang w:val="uk-UA"/>
        </w:rPr>
        <w:t xml:space="preserve"> без видимих часток</w:t>
      </w:r>
      <w:r w:rsidR="006F6BDA" w:rsidRPr="008034BA">
        <w:rPr>
          <w:lang w:val="uk-UA"/>
        </w:rPr>
        <w:t>.</w:t>
      </w:r>
    </w:p>
    <w:p w:rsidR="00D21FE4" w:rsidRPr="008034BA" w:rsidRDefault="00D21FE4" w:rsidP="00D21FE4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BB7016" w:rsidRPr="008034BA" w:rsidRDefault="002D25F0" w:rsidP="00BB7016">
      <w:pPr>
        <w:suppressAutoHyphens/>
        <w:rPr>
          <w:lang w:val="uk-UA" w:eastAsia="uk-UA"/>
        </w:rPr>
      </w:pPr>
      <w:proofErr w:type="spellStart"/>
      <w:r w:rsidRPr="008034BA">
        <w:rPr>
          <w:b/>
          <w:bCs/>
          <w:lang w:val="uk-UA"/>
        </w:rPr>
        <w:t>Фармакотерапевтична</w:t>
      </w:r>
      <w:proofErr w:type="spellEnd"/>
      <w:r w:rsidRPr="008034BA">
        <w:rPr>
          <w:b/>
          <w:bCs/>
          <w:lang w:val="uk-UA"/>
        </w:rPr>
        <w:t xml:space="preserve"> група. </w:t>
      </w:r>
      <w:r w:rsidR="00BB7016" w:rsidRPr="008034BA">
        <w:rPr>
          <w:lang w:val="uk-UA" w:eastAsia="uk-UA"/>
        </w:rPr>
        <w:t xml:space="preserve">Засоби, що впливають на нервову систему. </w:t>
      </w:r>
      <w:proofErr w:type="spellStart"/>
      <w:r w:rsidR="00BB7016" w:rsidRPr="008034BA">
        <w:rPr>
          <w:lang w:val="uk-UA" w:eastAsia="uk-UA"/>
        </w:rPr>
        <w:t>Парасимпатоміметики</w:t>
      </w:r>
      <w:proofErr w:type="spellEnd"/>
      <w:r w:rsidR="00BB7016" w:rsidRPr="008034BA">
        <w:rPr>
          <w:lang w:val="uk-UA" w:eastAsia="uk-UA"/>
        </w:rPr>
        <w:t xml:space="preserve">. Холіну </w:t>
      </w:r>
      <w:proofErr w:type="spellStart"/>
      <w:r w:rsidR="00BB7016" w:rsidRPr="008034BA">
        <w:rPr>
          <w:lang w:val="uk-UA" w:eastAsia="uk-UA"/>
        </w:rPr>
        <w:t>альфосцерат</w:t>
      </w:r>
      <w:proofErr w:type="spellEnd"/>
      <w:r w:rsidR="00BB7016" w:rsidRPr="008034BA">
        <w:rPr>
          <w:lang w:val="uk-UA" w:eastAsia="uk-UA"/>
        </w:rPr>
        <w:t>.  Код АТХ N07A X02.</w:t>
      </w:r>
    </w:p>
    <w:p w:rsidR="002D25F0" w:rsidRPr="008034BA" w:rsidRDefault="002D25F0" w:rsidP="00D21FE4">
      <w:pPr>
        <w:pStyle w:val="a3"/>
        <w:spacing w:before="0" w:beforeAutospacing="0" w:after="0" w:afterAutospacing="0"/>
        <w:jc w:val="both"/>
        <w:rPr>
          <w:b/>
          <w:bCs/>
          <w:lang w:val="uk-UA"/>
        </w:rPr>
      </w:pPr>
    </w:p>
    <w:p w:rsidR="002D25F0" w:rsidRPr="008034BA" w:rsidRDefault="002D25F0" w:rsidP="00D21FE4">
      <w:pPr>
        <w:pStyle w:val="a3"/>
        <w:spacing w:before="0" w:beforeAutospacing="0" w:after="0" w:afterAutospacing="0"/>
        <w:jc w:val="both"/>
        <w:rPr>
          <w:lang w:val="uk-UA"/>
        </w:rPr>
      </w:pPr>
      <w:r w:rsidRPr="008034BA">
        <w:rPr>
          <w:b/>
          <w:bCs/>
          <w:i/>
          <w:iCs/>
          <w:lang w:val="uk-UA"/>
        </w:rPr>
        <w:t>Фармакологічні властивості</w:t>
      </w:r>
      <w:r w:rsidR="00081A2C" w:rsidRPr="008034BA">
        <w:rPr>
          <w:b/>
          <w:bCs/>
          <w:i/>
          <w:iCs/>
          <w:lang w:val="uk-UA"/>
        </w:rPr>
        <w:t>.</w:t>
      </w:r>
    </w:p>
    <w:p w:rsidR="002D25F0" w:rsidRPr="008034BA" w:rsidRDefault="002D25F0" w:rsidP="00D21FE4">
      <w:pPr>
        <w:pStyle w:val="a3"/>
        <w:spacing w:before="0" w:beforeAutospacing="0" w:after="0" w:afterAutospacing="0"/>
        <w:jc w:val="both"/>
        <w:rPr>
          <w:i/>
          <w:iCs/>
          <w:lang w:val="uk-UA"/>
        </w:rPr>
      </w:pPr>
      <w:proofErr w:type="spellStart"/>
      <w:r w:rsidRPr="008034BA">
        <w:rPr>
          <w:i/>
          <w:iCs/>
          <w:lang w:val="uk-UA"/>
        </w:rPr>
        <w:t>Фармакодинаміка</w:t>
      </w:r>
      <w:proofErr w:type="spellEnd"/>
      <w:r w:rsidRPr="008034BA">
        <w:rPr>
          <w:i/>
          <w:iCs/>
          <w:lang w:val="uk-UA"/>
        </w:rPr>
        <w:t>.</w:t>
      </w:r>
    </w:p>
    <w:p w:rsidR="00081A2C" w:rsidRPr="008034BA" w:rsidRDefault="00081A2C" w:rsidP="00081A2C">
      <w:pPr>
        <w:autoSpaceDE w:val="0"/>
        <w:jc w:val="both"/>
        <w:rPr>
          <w:lang w:val="uk-UA" w:eastAsia="uk-UA"/>
        </w:rPr>
      </w:pPr>
      <w:r w:rsidRPr="008034BA">
        <w:rPr>
          <w:lang w:val="uk-UA" w:eastAsia="uk-UA"/>
        </w:rPr>
        <w:t xml:space="preserve">Холіну </w:t>
      </w:r>
      <w:proofErr w:type="spellStart"/>
      <w:r w:rsidRPr="008034BA">
        <w:rPr>
          <w:lang w:val="uk-UA" w:eastAsia="uk-UA"/>
        </w:rPr>
        <w:t>альфосцерат</w:t>
      </w:r>
      <w:proofErr w:type="spellEnd"/>
      <w:r w:rsidR="008034BA">
        <w:rPr>
          <w:lang w:val="uk-UA" w:eastAsia="uk-UA"/>
        </w:rPr>
        <w:t xml:space="preserve"> –</w:t>
      </w:r>
      <w:r w:rsidRPr="008034BA">
        <w:rPr>
          <w:lang w:val="uk-UA" w:eastAsia="uk-UA"/>
        </w:rPr>
        <w:t xml:space="preserve"> зас</w:t>
      </w:r>
      <w:r w:rsidR="008034BA">
        <w:rPr>
          <w:lang w:val="uk-UA" w:eastAsia="uk-UA"/>
        </w:rPr>
        <w:t>іб</w:t>
      </w:r>
      <w:r w:rsidRPr="008034BA">
        <w:rPr>
          <w:lang w:val="uk-UA" w:eastAsia="uk-UA"/>
        </w:rPr>
        <w:t xml:space="preserve">, який належить до групи центральних </w:t>
      </w:r>
      <w:proofErr w:type="spellStart"/>
      <w:r w:rsidRPr="008034BA">
        <w:rPr>
          <w:lang w:val="uk-UA" w:eastAsia="uk-UA"/>
        </w:rPr>
        <w:t>холіноміметиків</w:t>
      </w:r>
      <w:proofErr w:type="spellEnd"/>
      <w:r w:rsidRPr="008034BA">
        <w:rPr>
          <w:lang w:val="uk-UA" w:eastAsia="uk-UA"/>
        </w:rPr>
        <w:t xml:space="preserve"> з переважним впливом на центральну нервову систему (ЦНС). Холіну </w:t>
      </w:r>
      <w:proofErr w:type="spellStart"/>
      <w:r w:rsidRPr="008034BA">
        <w:rPr>
          <w:lang w:val="uk-UA" w:eastAsia="uk-UA"/>
        </w:rPr>
        <w:t>альфосцерат</w:t>
      </w:r>
      <w:proofErr w:type="spellEnd"/>
      <w:r w:rsidRPr="008034BA">
        <w:rPr>
          <w:lang w:val="uk-UA" w:eastAsia="uk-UA"/>
        </w:rPr>
        <w:t xml:space="preserve"> як носій холіну і попередній агент </w:t>
      </w:r>
      <w:proofErr w:type="spellStart"/>
      <w:r w:rsidRPr="008034BA">
        <w:rPr>
          <w:lang w:val="uk-UA" w:eastAsia="uk-UA"/>
        </w:rPr>
        <w:t>фосфатидилхоліну</w:t>
      </w:r>
      <w:proofErr w:type="spellEnd"/>
      <w:r w:rsidRPr="008034BA">
        <w:rPr>
          <w:lang w:val="uk-UA" w:eastAsia="uk-UA"/>
        </w:rPr>
        <w:t xml:space="preserve"> потенційно спроможний запобігати і коригувати біохімічні ушкодження, які мають особливе значення серед патогенних факторів </w:t>
      </w:r>
      <w:proofErr w:type="spellStart"/>
      <w:r w:rsidRPr="008034BA">
        <w:rPr>
          <w:lang w:val="uk-UA" w:eastAsia="uk-UA"/>
        </w:rPr>
        <w:t>психоорганічного</w:t>
      </w:r>
      <w:proofErr w:type="spellEnd"/>
      <w:r w:rsidRPr="008034BA">
        <w:rPr>
          <w:lang w:val="uk-UA" w:eastAsia="uk-UA"/>
        </w:rPr>
        <w:t xml:space="preserve"> інволюційного синдрому, тобто може впливати на знижений </w:t>
      </w:r>
      <w:proofErr w:type="spellStart"/>
      <w:r w:rsidRPr="008034BA">
        <w:rPr>
          <w:lang w:val="uk-UA" w:eastAsia="uk-UA"/>
        </w:rPr>
        <w:t>холінергічний</w:t>
      </w:r>
      <w:proofErr w:type="spellEnd"/>
      <w:r w:rsidRPr="008034BA">
        <w:rPr>
          <w:lang w:val="uk-UA" w:eastAsia="uk-UA"/>
        </w:rPr>
        <w:t xml:space="preserve"> тонус і змінений </w:t>
      </w:r>
      <w:proofErr w:type="spellStart"/>
      <w:r w:rsidRPr="008034BA">
        <w:rPr>
          <w:lang w:val="uk-UA" w:eastAsia="uk-UA"/>
        </w:rPr>
        <w:t>фосфоліпідний</w:t>
      </w:r>
      <w:proofErr w:type="spellEnd"/>
      <w:r w:rsidRPr="008034BA">
        <w:rPr>
          <w:lang w:val="uk-UA" w:eastAsia="uk-UA"/>
        </w:rPr>
        <w:t xml:space="preserve"> склад оболонок нервових клітин. До складу препарату входить 40,5 % </w:t>
      </w:r>
      <w:proofErr w:type="spellStart"/>
      <w:r w:rsidRPr="008034BA">
        <w:rPr>
          <w:lang w:val="uk-UA" w:eastAsia="uk-UA"/>
        </w:rPr>
        <w:t>метаболічно</w:t>
      </w:r>
      <w:proofErr w:type="spellEnd"/>
      <w:r w:rsidRPr="008034BA">
        <w:rPr>
          <w:lang w:val="uk-UA" w:eastAsia="uk-UA"/>
        </w:rPr>
        <w:t xml:space="preserve"> захищеного холіну. Метаболічний захист забезпечує вивільнення холіну в головному мозку. Холіну </w:t>
      </w:r>
      <w:proofErr w:type="spellStart"/>
      <w:r w:rsidRPr="008034BA">
        <w:rPr>
          <w:lang w:val="uk-UA" w:eastAsia="uk-UA"/>
        </w:rPr>
        <w:t>альфосцерат</w:t>
      </w:r>
      <w:proofErr w:type="spellEnd"/>
      <w:r w:rsidRPr="008034BA">
        <w:rPr>
          <w:lang w:val="uk-UA" w:eastAsia="uk-UA"/>
        </w:rPr>
        <w:t xml:space="preserve"> позитивно впливає на функції пам’яті та пізнавальні здібності, а також на показники емоційного стану і поведінки, погіршення яких було спричинене розвитком інволюційної патології мозку.</w:t>
      </w:r>
    </w:p>
    <w:p w:rsidR="00081A2C" w:rsidRPr="008034BA" w:rsidRDefault="00081A2C" w:rsidP="00081A2C">
      <w:pPr>
        <w:autoSpaceDE w:val="0"/>
        <w:jc w:val="both"/>
        <w:rPr>
          <w:lang w:val="uk-UA" w:eastAsia="uk-UA"/>
        </w:rPr>
      </w:pPr>
      <w:r w:rsidRPr="008034BA">
        <w:rPr>
          <w:lang w:val="uk-UA" w:eastAsia="uk-UA"/>
        </w:rPr>
        <w:t xml:space="preserve">Механізм дії </w:t>
      </w:r>
      <w:proofErr w:type="spellStart"/>
      <w:r w:rsidRPr="008034BA">
        <w:rPr>
          <w:lang w:val="uk-UA" w:eastAsia="uk-UA"/>
        </w:rPr>
        <w:t>грунтується</w:t>
      </w:r>
      <w:proofErr w:type="spellEnd"/>
      <w:r w:rsidRPr="008034BA">
        <w:rPr>
          <w:lang w:val="uk-UA" w:eastAsia="uk-UA"/>
        </w:rPr>
        <w:t xml:space="preserve"> на тому, що при потраплянні в організм холіну </w:t>
      </w:r>
      <w:proofErr w:type="spellStart"/>
      <w:r w:rsidRPr="008034BA">
        <w:rPr>
          <w:lang w:val="uk-UA" w:eastAsia="uk-UA"/>
        </w:rPr>
        <w:t>альфосцерат</w:t>
      </w:r>
      <w:proofErr w:type="spellEnd"/>
      <w:r w:rsidRPr="008034BA">
        <w:rPr>
          <w:lang w:val="uk-UA" w:eastAsia="uk-UA"/>
        </w:rPr>
        <w:t xml:space="preserve"> розщеплюється під дією ферментів на холін і гліцерофосфат: холін бере учать у біосинтезі ацетилхоліну – одного з основних медіаторів нервового збудження; гліцерофосфат є попередником фосфоліпідів (</w:t>
      </w:r>
      <w:proofErr w:type="spellStart"/>
      <w:r w:rsidRPr="008034BA">
        <w:rPr>
          <w:lang w:val="uk-UA" w:eastAsia="uk-UA"/>
        </w:rPr>
        <w:t>фосфатидилхоліну</w:t>
      </w:r>
      <w:proofErr w:type="spellEnd"/>
      <w:r w:rsidRPr="008034BA">
        <w:rPr>
          <w:lang w:val="uk-UA" w:eastAsia="uk-UA"/>
        </w:rPr>
        <w:t xml:space="preserve">) нейронної мембрани. Таким чином, холіну </w:t>
      </w:r>
      <w:proofErr w:type="spellStart"/>
      <w:r w:rsidRPr="008034BA">
        <w:rPr>
          <w:lang w:val="uk-UA" w:eastAsia="uk-UA"/>
        </w:rPr>
        <w:t>альфосцерат</w:t>
      </w:r>
      <w:proofErr w:type="spellEnd"/>
      <w:r w:rsidRPr="008034BA">
        <w:rPr>
          <w:lang w:val="uk-UA" w:eastAsia="uk-UA"/>
        </w:rPr>
        <w:t xml:space="preserve"> покращує передачу нервових імпульсів у </w:t>
      </w:r>
      <w:proofErr w:type="spellStart"/>
      <w:r w:rsidRPr="008034BA">
        <w:rPr>
          <w:lang w:val="uk-UA" w:eastAsia="uk-UA"/>
        </w:rPr>
        <w:t>холінергічних</w:t>
      </w:r>
      <w:proofErr w:type="spellEnd"/>
      <w:r w:rsidRPr="008034BA">
        <w:rPr>
          <w:lang w:val="uk-UA" w:eastAsia="uk-UA"/>
        </w:rPr>
        <w:t xml:space="preserve"> нейронах</w:t>
      </w:r>
      <w:r w:rsidR="00CE7789">
        <w:rPr>
          <w:lang w:val="uk-UA" w:eastAsia="uk-UA"/>
        </w:rPr>
        <w:t>,</w:t>
      </w:r>
      <w:r w:rsidRPr="008034BA">
        <w:rPr>
          <w:lang w:val="uk-UA" w:eastAsia="uk-UA"/>
        </w:rPr>
        <w:t xml:space="preserve"> позитивно впливає на пластичність </w:t>
      </w:r>
      <w:proofErr w:type="spellStart"/>
      <w:r w:rsidRPr="008034BA">
        <w:rPr>
          <w:lang w:val="uk-UA" w:eastAsia="uk-UA"/>
        </w:rPr>
        <w:t>нейрональних</w:t>
      </w:r>
      <w:proofErr w:type="spellEnd"/>
      <w:r w:rsidRPr="008034BA">
        <w:rPr>
          <w:lang w:val="uk-UA" w:eastAsia="uk-UA"/>
        </w:rPr>
        <w:t xml:space="preserve"> мембран і функцію рецепторів. Холіну </w:t>
      </w:r>
      <w:proofErr w:type="spellStart"/>
      <w:r w:rsidRPr="008034BA">
        <w:rPr>
          <w:lang w:val="uk-UA" w:eastAsia="uk-UA"/>
        </w:rPr>
        <w:t>альфосцерат</w:t>
      </w:r>
      <w:proofErr w:type="spellEnd"/>
      <w:r w:rsidRPr="008034BA">
        <w:rPr>
          <w:lang w:val="uk-UA" w:eastAsia="uk-UA"/>
        </w:rPr>
        <w:t xml:space="preserve"> покращує церебральний кровообіг, посилює метаболічні процеси в головному мозку, активує структури ретикулярної формації головного мозку і відновлює свідомість при травматичному ушкодженні головного мозку.</w:t>
      </w:r>
    </w:p>
    <w:p w:rsidR="002D25F0" w:rsidRPr="008034BA" w:rsidRDefault="002D25F0" w:rsidP="00D21FE4">
      <w:pPr>
        <w:pStyle w:val="a3"/>
        <w:spacing w:before="0" w:beforeAutospacing="0" w:after="0" w:afterAutospacing="0"/>
        <w:jc w:val="both"/>
        <w:rPr>
          <w:i/>
          <w:iCs/>
          <w:lang w:val="uk-UA"/>
        </w:rPr>
      </w:pPr>
      <w:r w:rsidRPr="008034BA">
        <w:rPr>
          <w:i/>
          <w:iCs/>
          <w:lang w:val="uk-UA"/>
        </w:rPr>
        <w:t>Фармакокінетика.</w:t>
      </w:r>
    </w:p>
    <w:p w:rsidR="00D21FE4" w:rsidRPr="008034BA" w:rsidRDefault="00267C30" w:rsidP="00D21FE4">
      <w:pPr>
        <w:pStyle w:val="a3"/>
        <w:spacing w:before="0" w:beforeAutospacing="0" w:after="0" w:afterAutospacing="0"/>
        <w:jc w:val="both"/>
        <w:rPr>
          <w:lang w:val="uk-UA"/>
        </w:rPr>
      </w:pPr>
      <w:r w:rsidRPr="008034BA">
        <w:rPr>
          <w:lang w:val="uk-UA"/>
        </w:rPr>
        <w:t xml:space="preserve">При введенні холіну </w:t>
      </w:r>
      <w:proofErr w:type="spellStart"/>
      <w:r w:rsidRPr="008034BA">
        <w:rPr>
          <w:lang w:val="uk-UA"/>
        </w:rPr>
        <w:t>альфосцерату</w:t>
      </w:r>
      <w:proofErr w:type="spellEnd"/>
      <w:r w:rsidRPr="008034BA">
        <w:rPr>
          <w:lang w:val="uk-UA"/>
        </w:rPr>
        <w:t xml:space="preserve"> в середньому абсорбується майже 88 % дози. Препарат накопичується переважно в мозку (45 % від концентрації препарату в крові), легенях та печінці. Елімінація препарату відбувається головним чином через легені у вигляді двоокису вуглецю (СО</w:t>
      </w:r>
      <w:r w:rsidRPr="008034BA">
        <w:rPr>
          <w:vertAlign w:val="subscript"/>
          <w:lang w:val="uk-UA"/>
        </w:rPr>
        <w:t>2</w:t>
      </w:r>
      <w:r w:rsidRPr="008034BA">
        <w:rPr>
          <w:lang w:val="uk-UA"/>
        </w:rPr>
        <w:t xml:space="preserve">). Лише 15 % препарату виводиться </w:t>
      </w:r>
      <w:r w:rsidR="00CE7789">
        <w:rPr>
          <w:lang w:val="uk-UA"/>
        </w:rPr>
        <w:t>і</w:t>
      </w:r>
      <w:r w:rsidRPr="008034BA">
        <w:rPr>
          <w:lang w:val="uk-UA"/>
        </w:rPr>
        <w:t xml:space="preserve">з сечею та </w:t>
      </w:r>
      <w:proofErr w:type="spellStart"/>
      <w:r w:rsidRPr="008034BA">
        <w:rPr>
          <w:lang w:val="uk-UA"/>
        </w:rPr>
        <w:t>жовчю</w:t>
      </w:r>
      <w:proofErr w:type="spellEnd"/>
      <w:r w:rsidRPr="008034BA">
        <w:rPr>
          <w:lang w:val="uk-UA"/>
        </w:rPr>
        <w:t>.</w:t>
      </w:r>
    </w:p>
    <w:p w:rsidR="00267C30" w:rsidRPr="008034BA" w:rsidRDefault="00267C30" w:rsidP="00D21FE4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2D25F0" w:rsidRPr="008034BA" w:rsidRDefault="002D25F0" w:rsidP="00D21FE4">
      <w:pPr>
        <w:pStyle w:val="a3"/>
        <w:spacing w:before="0" w:beforeAutospacing="0" w:after="0" w:afterAutospacing="0"/>
        <w:jc w:val="both"/>
        <w:rPr>
          <w:lang w:val="uk-UA"/>
        </w:rPr>
      </w:pPr>
      <w:r w:rsidRPr="008034BA">
        <w:rPr>
          <w:b/>
          <w:bCs/>
          <w:lang w:val="uk-UA"/>
        </w:rPr>
        <w:t>Клінічні характеристики.</w:t>
      </w:r>
    </w:p>
    <w:p w:rsidR="002D25F0" w:rsidRPr="008034BA" w:rsidRDefault="002D25F0" w:rsidP="00D21FE4">
      <w:pPr>
        <w:pStyle w:val="a3"/>
        <w:spacing w:before="0" w:beforeAutospacing="0" w:after="0" w:afterAutospacing="0"/>
        <w:jc w:val="both"/>
        <w:rPr>
          <w:b/>
          <w:bCs/>
          <w:i/>
          <w:iCs/>
          <w:lang w:val="uk-UA"/>
        </w:rPr>
      </w:pPr>
      <w:r w:rsidRPr="008034BA">
        <w:rPr>
          <w:b/>
          <w:bCs/>
          <w:i/>
          <w:iCs/>
          <w:lang w:val="uk-UA"/>
        </w:rPr>
        <w:t>Показання.</w:t>
      </w:r>
    </w:p>
    <w:p w:rsidR="00267C30" w:rsidRPr="008034BA" w:rsidRDefault="00267C30" w:rsidP="00267C30">
      <w:pPr>
        <w:autoSpaceDE w:val="0"/>
        <w:jc w:val="both"/>
        <w:rPr>
          <w:rFonts w:ascii="Tahoma" w:hAnsi="Tahoma" w:cs="Tahoma"/>
          <w:lang w:val="uk-UA" w:eastAsia="uk-UA"/>
        </w:rPr>
      </w:pPr>
      <w:r w:rsidRPr="008034BA">
        <w:rPr>
          <w:lang w:val="uk-UA" w:eastAsia="uk-UA"/>
        </w:rPr>
        <w:t xml:space="preserve">Гострий період тяжкої черепно-мозкової травми з переважно стовбуровим рівнем ушкодження (порушення свідомості, коматозний стан, вогнищева </w:t>
      </w:r>
      <w:proofErr w:type="spellStart"/>
      <w:r w:rsidRPr="008034BA">
        <w:rPr>
          <w:lang w:val="uk-UA" w:eastAsia="uk-UA"/>
        </w:rPr>
        <w:t>півкульна</w:t>
      </w:r>
      <w:proofErr w:type="spellEnd"/>
      <w:r w:rsidRPr="008034BA">
        <w:rPr>
          <w:lang w:val="uk-UA" w:eastAsia="uk-UA"/>
        </w:rPr>
        <w:t xml:space="preserve"> симптоматика, симптоми ушкодження стовбура мозку).</w:t>
      </w:r>
    </w:p>
    <w:p w:rsidR="00267C30" w:rsidRPr="008034BA" w:rsidRDefault="00267C30" w:rsidP="00267C30">
      <w:pPr>
        <w:autoSpaceDE w:val="0"/>
        <w:jc w:val="both"/>
        <w:rPr>
          <w:lang w:val="uk-UA" w:eastAsia="uk-UA"/>
        </w:rPr>
      </w:pPr>
      <w:proofErr w:type="spellStart"/>
      <w:r w:rsidRPr="008034BA">
        <w:rPr>
          <w:lang w:val="uk-UA" w:eastAsia="uk-UA"/>
        </w:rPr>
        <w:t>Дегенеративно</w:t>
      </w:r>
      <w:proofErr w:type="spellEnd"/>
      <w:r w:rsidRPr="008034BA">
        <w:rPr>
          <w:lang w:val="uk-UA" w:eastAsia="uk-UA"/>
        </w:rPr>
        <w:t xml:space="preserve">-інволюційні мозкові </w:t>
      </w:r>
      <w:proofErr w:type="spellStart"/>
      <w:r w:rsidRPr="008034BA">
        <w:rPr>
          <w:lang w:val="uk-UA" w:eastAsia="uk-UA"/>
        </w:rPr>
        <w:t>психоорганічні</w:t>
      </w:r>
      <w:proofErr w:type="spellEnd"/>
      <w:r w:rsidRPr="008034BA">
        <w:rPr>
          <w:lang w:val="uk-UA" w:eastAsia="uk-UA"/>
        </w:rPr>
        <w:t xml:space="preserve"> синдроми або вторинні наслідки </w:t>
      </w:r>
      <w:proofErr w:type="spellStart"/>
      <w:r w:rsidRPr="008034BA">
        <w:rPr>
          <w:lang w:val="uk-UA" w:eastAsia="uk-UA"/>
        </w:rPr>
        <w:t>цереброваскулярної</w:t>
      </w:r>
      <w:proofErr w:type="spellEnd"/>
      <w:r w:rsidRPr="008034BA">
        <w:rPr>
          <w:lang w:val="uk-UA" w:eastAsia="uk-UA"/>
        </w:rPr>
        <w:t xml:space="preserve"> недостатності, тобто первинні та вторинні порушення розумової діяльності у людей літнього віку, які характеризуються порушенням пам’яті, сплутаністю свідомості, дезорієнтацією, зниженням мотивації та ініціативності, зниженням здатності до концентрації; зміни в емоційній сфері та сфері поведінки: емоційна нестабільність, дратівливість, байдужість до навколишнього середовища; </w:t>
      </w:r>
      <w:proofErr w:type="spellStart"/>
      <w:r w:rsidRPr="008034BA">
        <w:rPr>
          <w:lang w:val="uk-UA" w:eastAsia="uk-UA"/>
        </w:rPr>
        <w:t>псевдомеланхолія</w:t>
      </w:r>
      <w:proofErr w:type="spellEnd"/>
      <w:r w:rsidRPr="008034BA">
        <w:rPr>
          <w:lang w:val="uk-UA" w:eastAsia="uk-UA"/>
        </w:rPr>
        <w:t xml:space="preserve"> у людей літнього віку.</w:t>
      </w:r>
    </w:p>
    <w:p w:rsidR="00267C30" w:rsidRPr="008034BA" w:rsidRDefault="00267C30" w:rsidP="00D21FE4">
      <w:pPr>
        <w:pStyle w:val="a3"/>
        <w:spacing w:before="0" w:beforeAutospacing="0" w:after="0" w:afterAutospacing="0"/>
        <w:jc w:val="both"/>
        <w:rPr>
          <w:b/>
          <w:bCs/>
          <w:i/>
          <w:iCs/>
          <w:lang w:val="uk-UA"/>
        </w:rPr>
      </w:pPr>
    </w:p>
    <w:p w:rsidR="002D25F0" w:rsidRPr="008034BA" w:rsidRDefault="002D25F0" w:rsidP="00D21FE4">
      <w:pPr>
        <w:pStyle w:val="a3"/>
        <w:spacing w:before="0" w:beforeAutospacing="0" w:after="0" w:afterAutospacing="0"/>
        <w:jc w:val="both"/>
        <w:rPr>
          <w:b/>
          <w:bCs/>
          <w:i/>
          <w:iCs/>
          <w:lang w:val="uk-UA"/>
        </w:rPr>
      </w:pPr>
      <w:r w:rsidRPr="008034BA">
        <w:rPr>
          <w:b/>
          <w:bCs/>
          <w:i/>
          <w:iCs/>
          <w:lang w:val="uk-UA"/>
        </w:rPr>
        <w:t>Протипоказання.</w:t>
      </w:r>
    </w:p>
    <w:p w:rsidR="00267C30" w:rsidRPr="008034BA" w:rsidRDefault="00CE7789" w:rsidP="00267C30">
      <w:pPr>
        <w:autoSpaceDE w:val="0"/>
        <w:jc w:val="both"/>
        <w:rPr>
          <w:lang w:val="uk-UA" w:eastAsia="uk-UA"/>
        </w:rPr>
      </w:pPr>
      <w:r>
        <w:rPr>
          <w:lang w:val="uk-UA" w:eastAsia="uk-UA"/>
        </w:rPr>
        <w:t xml:space="preserve">Відома підвищена </w:t>
      </w:r>
      <w:r w:rsidR="00267C30" w:rsidRPr="008034BA">
        <w:rPr>
          <w:lang w:val="uk-UA" w:eastAsia="uk-UA"/>
        </w:rPr>
        <w:t xml:space="preserve">чутливість до препарату або до його компонентів. </w:t>
      </w:r>
    </w:p>
    <w:p w:rsidR="00267C30" w:rsidRPr="008034BA" w:rsidRDefault="00267C30" w:rsidP="00267C30">
      <w:pPr>
        <w:autoSpaceDE w:val="0"/>
        <w:jc w:val="both"/>
        <w:rPr>
          <w:lang w:val="uk-UA" w:eastAsia="uk-UA"/>
        </w:rPr>
      </w:pPr>
      <w:r w:rsidRPr="008034BA">
        <w:rPr>
          <w:lang w:val="uk-UA" w:eastAsia="uk-UA"/>
        </w:rPr>
        <w:t xml:space="preserve">Пацієнтам </w:t>
      </w:r>
      <w:r w:rsidR="00CA60F0">
        <w:rPr>
          <w:lang w:val="uk-UA" w:eastAsia="uk-UA"/>
        </w:rPr>
        <w:t>і</w:t>
      </w:r>
      <w:r w:rsidRPr="008034BA">
        <w:rPr>
          <w:lang w:val="uk-UA" w:eastAsia="uk-UA"/>
        </w:rPr>
        <w:t xml:space="preserve">з </w:t>
      </w:r>
      <w:proofErr w:type="spellStart"/>
      <w:r w:rsidRPr="008034BA">
        <w:rPr>
          <w:lang w:val="uk-UA" w:eastAsia="uk-UA"/>
        </w:rPr>
        <w:t>психотичним</w:t>
      </w:r>
      <w:proofErr w:type="spellEnd"/>
      <w:r w:rsidRPr="008034BA">
        <w:rPr>
          <w:lang w:val="uk-UA" w:eastAsia="uk-UA"/>
        </w:rPr>
        <w:t xml:space="preserve"> синдромом, при тяжкому психомоторному збудженні. </w:t>
      </w:r>
    </w:p>
    <w:p w:rsidR="00267C30" w:rsidRPr="008034BA" w:rsidRDefault="00267C30" w:rsidP="00267C30">
      <w:pPr>
        <w:autoSpaceDE w:val="0"/>
        <w:jc w:val="both"/>
        <w:rPr>
          <w:lang w:val="uk-UA" w:eastAsia="uk-UA"/>
        </w:rPr>
      </w:pPr>
      <w:r w:rsidRPr="008034BA">
        <w:rPr>
          <w:lang w:val="uk-UA" w:eastAsia="uk-UA"/>
        </w:rPr>
        <w:t>Період вагітності або годування груддю.</w:t>
      </w:r>
    </w:p>
    <w:p w:rsidR="00D21FE4" w:rsidRPr="008034BA" w:rsidRDefault="00D21FE4" w:rsidP="00D21FE4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2D25F0" w:rsidRPr="008034BA" w:rsidRDefault="002D25F0" w:rsidP="00D21FE4">
      <w:pPr>
        <w:pStyle w:val="a3"/>
        <w:spacing w:before="0" w:beforeAutospacing="0" w:after="0" w:afterAutospacing="0"/>
        <w:jc w:val="both"/>
        <w:rPr>
          <w:b/>
          <w:bCs/>
          <w:i/>
          <w:iCs/>
          <w:lang w:val="uk-UA"/>
        </w:rPr>
      </w:pPr>
      <w:r w:rsidRPr="008034BA">
        <w:rPr>
          <w:b/>
          <w:bCs/>
          <w:i/>
          <w:iCs/>
          <w:lang w:val="uk-UA"/>
        </w:rPr>
        <w:t>Взаємодія з іншими лікарськими засобами та інші види взаємодій.</w:t>
      </w:r>
    </w:p>
    <w:p w:rsidR="00D21FE4" w:rsidRPr="008034BA" w:rsidRDefault="00267C30" w:rsidP="00267C30">
      <w:pPr>
        <w:pStyle w:val="a3"/>
        <w:spacing w:before="0" w:beforeAutospacing="0" w:after="0" w:afterAutospacing="0"/>
        <w:jc w:val="both"/>
        <w:rPr>
          <w:lang w:val="uk-UA"/>
        </w:rPr>
      </w:pPr>
      <w:r w:rsidRPr="008034BA">
        <w:rPr>
          <w:lang w:val="uk-UA"/>
        </w:rPr>
        <w:t>Клінічно значуща взаємодія препарату з іншими лікарськими засобами не встановлена.</w:t>
      </w:r>
    </w:p>
    <w:p w:rsidR="00267C30" w:rsidRPr="008034BA" w:rsidRDefault="00267C30" w:rsidP="00267C30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2D25F0" w:rsidRPr="008034BA" w:rsidRDefault="002D25F0" w:rsidP="00D21FE4">
      <w:pPr>
        <w:pStyle w:val="a3"/>
        <w:spacing w:before="0" w:beforeAutospacing="0" w:after="0" w:afterAutospacing="0"/>
        <w:jc w:val="both"/>
        <w:rPr>
          <w:b/>
          <w:bCs/>
          <w:i/>
          <w:iCs/>
          <w:lang w:val="uk-UA"/>
        </w:rPr>
      </w:pPr>
      <w:r w:rsidRPr="008034BA">
        <w:rPr>
          <w:b/>
          <w:bCs/>
          <w:i/>
          <w:iCs/>
          <w:lang w:val="uk-UA"/>
        </w:rPr>
        <w:t>Особливості застосування.</w:t>
      </w:r>
    </w:p>
    <w:p w:rsidR="002D25F0" w:rsidRPr="008034BA" w:rsidRDefault="002D25F0" w:rsidP="00D21FE4">
      <w:pPr>
        <w:pStyle w:val="a3"/>
        <w:spacing w:before="0" w:beforeAutospacing="0" w:after="0" w:afterAutospacing="0"/>
        <w:jc w:val="both"/>
        <w:rPr>
          <w:i/>
          <w:iCs/>
          <w:lang w:val="uk-UA"/>
        </w:rPr>
      </w:pPr>
      <w:r w:rsidRPr="008034BA">
        <w:rPr>
          <w:i/>
          <w:iCs/>
          <w:lang w:val="uk-UA"/>
        </w:rPr>
        <w:t>Застосування у період вагітності або годування груддю.</w:t>
      </w:r>
    </w:p>
    <w:p w:rsidR="00D21FE4" w:rsidRPr="008034BA" w:rsidRDefault="004876E5" w:rsidP="00D21FE4">
      <w:pPr>
        <w:pStyle w:val="a3"/>
        <w:spacing w:before="0" w:beforeAutospacing="0" w:after="0" w:afterAutospacing="0"/>
        <w:jc w:val="both"/>
        <w:rPr>
          <w:lang w:val="uk-UA"/>
        </w:rPr>
      </w:pPr>
      <w:r w:rsidRPr="008034BA">
        <w:rPr>
          <w:lang w:val="uk-UA"/>
        </w:rPr>
        <w:t>Препарат протипоказаний для застосування у період вагітності або годування груддю.</w:t>
      </w:r>
    </w:p>
    <w:p w:rsidR="004876E5" w:rsidRPr="008034BA" w:rsidRDefault="004876E5" w:rsidP="00D21FE4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2D25F0" w:rsidRPr="008034BA" w:rsidRDefault="002D25F0" w:rsidP="00D21FE4">
      <w:pPr>
        <w:pStyle w:val="a3"/>
        <w:spacing w:before="0" w:beforeAutospacing="0" w:after="0" w:afterAutospacing="0"/>
        <w:jc w:val="both"/>
        <w:rPr>
          <w:i/>
          <w:iCs/>
          <w:lang w:val="uk-UA"/>
        </w:rPr>
      </w:pPr>
      <w:r w:rsidRPr="008034BA">
        <w:rPr>
          <w:i/>
          <w:iCs/>
          <w:lang w:val="uk-UA"/>
        </w:rPr>
        <w:t>Здатність впливати на швидкість реакції при керуванні автотранспортом або іншими механізмами.</w:t>
      </w:r>
    </w:p>
    <w:p w:rsidR="00D21FE4" w:rsidRPr="008034BA" w:rsidRDefault="004876E5" w:rsidP="004876E5">
      <w:pPr>
        <w:pStyle w:val="a3"/>
        <w:spacing w:before="0" w:beforeAutospacing="0" w:after="0" w:afterAutospacing="0"/>
        <w:jc w:val="both"/>
        <w:rPr>
          <w:lang w:val="uk-UA"/>
        </w:rPr>
      </w:pPr>
      <w:r w:rsidRPr="008034BA">
        <w:rPr>
          <w:lang w:val="uk-UA"/>
        </w:rPr>
        <w:t xml:space="preserve">Препарат не впливає на </w:t>
      </w:r>
      <w:r w:rsidR="00CA60F0">
        <w:rPr>
          <w:lang w:val="uk-UA"/>
        </w:rPr>
        <w:t xml:space="preserve">здатність </w:t>
      </w:r>
      <w:r w:rsidRPr="008034BA">
        <w:rPr>
          <w:lang w:val="uk-UA"/>
        </w:rPr>
        <w:t>керува</w:t>
      </w:r>
      <w:r w:rsidR="00CA60F0">
        <w:rPr>
          <w:lang w:val="uk-UA"/>
        </w:rPr>
        <w:t>ти</w:t>
      </w:r>
      <w:r w:rsidRPr="008034BA">
        <w:rPr>
          <w:lang w:val="uk-UA"/>
        </w:rPr>
        <w:t xml:space="preserve"> автотранспортом </w:t>
      </w:r>
      <w:r w:rsidR="00CA60F0">
        <w:rPr>
          <w:lang w:val="uk-UA"/>
        </w:rPr>
        <w:t>або працювати</w:t>
      </w:r>
      <w:r w:rsidRPr="008034BA">
        <w:rPr>
          <w:lang w:val="uk-UA"/>
        </w:rPr>
        <w:t xml:space="preserve"> з іншими механізмами.</w:t>
      </w:r>
    </w:p>
    <w:p w:rsidR="004876E5" w:rsidRPr="008034BA" w:rsidRDefault="004876E5" w:rsidP="00D21FE4">
      <w:pPr>
        <w:pStyle w:val="a3"/>
        <w:spacing w:before="0" w:beforeAutospacing="0" w:after="0" w:afterAutospacing="0"/>
        <w:jc w:val="both"/>
        <w:rPr>
          <w:b/>
          <w:bCs/>
          <w:i/>
          <w:iCs/>
          <w:lang w:val="uk-UA"/>
        </w:rPr>
      </w:pPr>
    </w:p>
    <w:p w:rsidR="002D25F0" w:rsidRPr="008034BA" w:rsidRDefault="002D25F0" w:rsidP="00D21FE4">
      <w:pPr>
        <w:pStyle w:val="a3"/>
        <w:spacing w:before="0" w:beforeAutospacing="0" w:after="0" w:afterAutospacing="0"/>
        <w:jc w:val="both"/>
        <w:rPr>
          <w:b/>
          <w:bCs/>
          <w:i/>
          <w:iCs/>
          <w:lang w:val="uk-UA"/>
        </w:rPr>
      </w:pPr>
      <w:r w:rsidRPr="008034BA">
        <w:rPr>
          <w:b/>
          <w:bCs/>
          <w:i/>
          <w:iCs/>
          <w:lang w:val="uk-UA"/>
        </w:rPr>
        <w:t>Спосіб застосування та дози.</w:t>
      </w:r>
    </w:p>
    <w:p w:rsidR="00D21FE4" w:rsidRPr="008034BA" w:rsidRDefault="00C86572" w:rsidP="00D21FE4">
      <w:pPr>
        <w:pStyle w:val="a3"/>
        <w:spacing w:before="0" w:beforeAutospacing="0" w:after="0" w:afterAutospacing="0"/>
        <w:jc w:val="both"/>
        <w:rPr>
          <w:lang w:val="uk-UA"/>
        </w:rPr>
      </w:pPr>
      <w:r w:rsidRPr="008034BA">
        <w:rPr>
          <w:lang w:val="uk-UA"/>
        </w:rPr>
        <w:t xml:space="preserve">При гострих станах </w:t>
      </w:r>
      <w:proofErr w:type="spellStart"/>
      <w:r w:rsidRPr="008034BA">
        <w:rPr>
          <w:lang w:val="uk-UA"/>
        </w:rPr>
        <w:t>Ноохолін</w:t>
      </w:r>
      <w:proofErr w:type="spellEnd"/>
      <w:r w:rsidRPr="008034BA">
        <w:rPr>
          <w:lang w:val="uk-UA"/>
        </w:rPr>
        <w:t xml:space="preserve"> вводити </w:t>
      </w:r>
      <w:proofErr w:type="spellStart"/>
      <w:r w:rsidR="005408E9">
        <w:rPr>
          <w:lang w:val="uk-UA"/>
        </w:rPr>
        <w:t>внутрішньо</w:t>
      </w:r>
      <w:r w:rsidR="005408E9" w:rsidRPr="008034BA">
        <w:rPr>
          <w:lang w:val="uk-UA"/>
        </w:rPr>
        <w:t>м’язово</w:t>
      </w:r>
      <w:proofErr w:type="spellEnd"/>
      <w:r w:rsidRPr="008034BA">
        <w:rPr>
          <w:lang w:val="uk-UA"/>
        </w:rPr>
        <w:t xml:space="preserve"> або внутрішньовенно (повільно) по 1 г (1 ампула) на добу протягом </w:t>
      </w:r>
      <w:r w:rsidR="00CA60F0">
        <w:rPr>
          <w:lang w:val="uk-UA"/>
        </w:rPr>
        <w:t>15–</w:t>
      </w:r>
      <w:r w:rsidRPr="008034BA">
        <w:rPr>
          <w:lang w:val="uk-UA"/>
        </w:rPr>
        <w:t>20 днів. Потім, після стабілізації стану хворого, переходити на лікарську форму у капсулах.</w:t>
      </w:r>
    </w:p>
    <w:p w:rsidR="00C86572" w:rsidRPr="008034BA" w:rsidRDefault="00C86572" w:rsidP="00D21FE4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2D25F0" w:rsidRPr="008034BA" w:rsidRDefault="002D25F0" w:rsidP="00D21FE4">
      <w:pPr>
        <w:pStyle w:val="a3"/>
        <w:spacing w:before="0" w:beforeAutospacing="0" w:after="0" w:afterAutospacing="0"/>
        <w:jc w:val="both"/>
        <w:rPr>
          <w:i/>
          <w:iCs/>
          <w:lang w:val="uk-UA"/>
        </w:rPr>
      </w:pPr>
      <w:r w:rsidRPr="008034BA">
        <w:rPr>
          <w:i/>
          <w:iCs/>
          <w:lang w:val="uk-UA"/>
        </w:rPr>
        <w:t>Діти.</w:t>
      </w:r>
    </w:p>
    <w:p w:rsidR="00C86572" w:rsidRPr="008034BA" w:rsidRDefault="00C86572" w:rsidP="00D21FE4">
      <w:pPr>
        <w:pStyle w:val="a3"/>
        <w:spacing w:before="0" w:beforeAutospacing="0" w:after="0" w:afterAutospacing="0"/>
        <w:jc w:val="both"/>
        <w:rPr>
          <w:iCs/>
          <w:lang w:val="uk-UA"/>
        </w:rPr>
      </w:pPr>
      <w:r w:rsidRPr="008034BA">
        <w:rPr>
          <w:lang w:val="uk-UA"/>
        </w:rPr>
        <w:t xml:space="preserve">Досвід застосування </w:t>
      </w:r>
      <w:proofErr w:type="spellStart"/>
      <w:r w:rsidRPr="008034BA">
        <w:rPr>
          <w:lang w:val="uk-UA"/>
        </w:rPr>
        <w:t>Ноохоліну</w:t>
      </w:r>
      <w:proofErr w:type="spellEnd"/>
      <w:r w:rsidRPr="008034BA">
        <w:rPr>
          <w:lang w:val="uk-UA"/>
        </w:rPr>
        <w:t xml:space="preserve"> дітям відсутній.</w:t>
      </w:r>
    </w:p>
    <w:p w:rsidR="00D21FE4" w:rsidRPr="008034BA" w:rsidRDefault="00D21FE4" w:rsidP="00D21FE4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2D25F0" w:rsidRPr="008034BA" w:rsidRDefault="002D25F0" w:rsidP="00D21FE4">
      <w:pPr>
        <w:pStyle w:val="a3"/>
        <w:spacing w:before="0" w:beforeAutospacing="0" w:after="0" w:afterAutospacing="0"/>
        <w:jc w:val="both"/>
        <w:rPr>
          <w:b/>
          <w:bCs/>
          <w:i/>
          <w:iCs/>
          <w:lang w:val="uk-UA"/>
        </w:rPr>
      </w:pPr>
      <w:r w:rsidRPr="008034BA">
        <w:rPr>
          <w:b/>
          <w:bCs/>
          <w:i/>
          <w:iCs/>
          <w:lang w:val="uk-UA"/>
        </w:rPr>
        <w:t>Передозування.</w:t>
      </w:r>
    </w:p>
    <w:p w:rsidR="00D21FE4" w:rsidRPr="008034BA" w:rsidRDefault="009603C9" w:rsidP="00D21FE4">
      <w:pPr>
        <w:pStyle w:val="a3"/>
        <w:spacing w:before="0" w:beforeAutospacing="0" w:after="0" w:afterAutospacing="0"/>
        <w:jc w:val="both"/>
        <w:rPr>
          <w:lang w:val="uk-UA"/>
        </w:rPr>
      </w:pPr>
      <w:r w:rsidRPr="008034BA">
        <w:rPr>
          <w:lang w:val="uk-UA"/>
        </w:rPr>
        <w:t xml:space="preserve">При передозуванні </w:t>
      </w:r>
      <w:proofErr w:type="spellStart"/>
      <w:r w:rsidRPr="008034BA">
        <w:rPr>
          <w:lang w:val="uk-UA"/>
        </w:rPr>
        <w:t>Ноохоліном</w:t>
      </w:r>
      <w:proofErr w:type="spellEnd"/>
      <w:r w:rsidRPr="008034BA">
        <w:rPr>
          <w:lang w:val="uk-UA"/>
        </w:rPr>
        <w:t>, яке може проявлятися нудотою, неспокоєм, збудженням, безсонням, слід зменшити дозу препарату. Терапія симптоматична.</w:t>
      </w:r>
    </w:p>
    <w:p w:rsidR="009603C9" w:rsidRPr="008034BA" w:rsidRDefault="009603C9" w:rsidP="00D21FE4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2D25F0" w:rsidRPr="008034BA" w:rsidRDefault="002D25F0" w:rsidP="00D21FE4">
      <w:pPr>
        <w:pStyle w:val="a3"/>
        <w:spacing w:before="0" w:beforeAutospacing="0" w:after="0" w:afterAutospacing="0"/>
        <w:jc w:val="both"/>
        <w:rPr>
          <w:b/>
          <w:bCs/>
          <w:i/>
          <w:iCs/>
          <w:lang w:val="uk-UA"/>
        </w:rPr>
      </w:pPr>
      <w:r w:rsidRPr="008034BA">
        <w:rPr>
          <w:b/>
          <w:bCs/>
          <w:i/>
          <w:iCs/>
          <w:lang w:val="uk-UA"/>
        </w:rPr>
        <w:t>Побічні реакції.</w:t>
      </w:r>
    </w:p>
    <w:p w:rsidR="009603C9" w:rsidRPr="008034BA" w:rsidRDefault="005408E9" w:rsidP="009603C9">
      <w:pPr>
        <w:autoSpaceDE w:val="0"/>
        <w:jc w:val="both"/>
        <w:rPr>
          <w:lang w:val="uk-UA" w:eastAsia="uk-UA"/>
        </w:rPr>
      </w:pPr>
      <w:r>
        <w:rPr>
          <w:lang w:val="uk-UA" w:eastAsia="uk-UA"/>
        </w:rPr>
        <w:t>Зазвичай</w:t>
      </w:r>
      <w:r w:rsidR="009603C9" w:rsidRPr="008034BA">
        <w:rPr>
          <w:lang w:val="uk-UA" w:eastAsia="uk-UA"/>
        </w:rPr>
        <w:t xml:space="preserve"> препарат добре переноситься навіть при тривалому застосуванні. Можливі реакції у місці введення.</w:t>
      </w:r>
      <w:r w:rsidR="009603C9" w:rsidRPr="008034BA">
        <w:rPr>
          <w:rFonts w:ascii="Tahoma" w:hAnsi="Tahoma" w:cs="Tahoma"/>
          <w:lang w:val="uk-UA" w:eastAsia="uk-UA"/>
        </w:rPr>
        <w:t xml:space="preserve"> </w:t>
      </w:r>
      <w:r w:rsidR="009603C9" w:rsidRPr="008034BA">
        <w:rPr>
          <w:lang w:val="uk-UA" w:eastAsia="uk-UA"/>
        </w:rPr>
        <w:t>Протягом перших днів або тижнів лікування можуть виникати такі прояви побічних реакцій: тривожність, аж</w:t>
      </w:r>
      <w:r>
        <w:rPr>
          <w:lang w:val="uk-UA" w:eastAsia="uk-UA"/>
        </w:rPr>
        <w:t xml:space="preserve">итація, безсоння. Ці симптоми </w:t>
      </w:r>
      <w:r w:rsidR="009603C9" w:rsidRPr="008034BA">
        <w:rPr>
          <w:lang w:val="uk-UA" w:eastAsia="uk-UA"/>
        </w:rPr>
        <w:t>тимчасов</w:t>
      </w:r>
      <w:r>
        <w:rPr>
          <w:lang w:val="uk-UA" w:eastAsia="uk-UA"/>
        </w:rPr>
        <w:t>і</w:t>
      </w:r>
      <w:r w:rsidR="009603C9" w:rsidRPr="008034BA">
        <w:rPr>
          <w:lang w:val="uk-UA" w:eastAsia="uk-UA"/>
        </w:rPr>
        <w:t xml:space="preserve"> і не потребують припинення лікування, але можливе тимчасове зниження дози. </w:t>
      </w:r>
    </w:p>
    <w:p w:rsidR="009603C9" w:rsidRPr="008034BA" w:rsidRDefault="009603C9" w:rsidP="009603C9">
      <w:pPr>
        <w:autoSpaceDE w:val="0"/>
        <w:jc w:val="both"/>
        <w:rPr>
          <w:lang w:val="uk-UA" w:eastAsia="uk-UA"/>
        </w:rPr>
      </w:pPr>
      <w:r w:rsidRPr="008034BA">
        <w:rPr>
          <w:lang w:val="uk-UA" w:eastAsia="uk-UA"/>
        </w:rPr>
        <w:t xml:space="preserve">Можливе виникнення нудоти (яка головним чином є наслідком вторинної </w:t>
      </w:r>
      <w:proofErr w:type="spellStart"/>
      <w:r w:rsidRPr="008034BA">
        <w:rPr>
          <w:lang w:val="uk-UA" w:eastAsia="uk-UA"/>
        </w:rPr>
        <w:t>допамінергічної</w:t>
      </w:r>
      <w:proofErr w:type="spellEnd"/>
      <w:r w:rsidRPr="008034BA">
        <w:rPr>
          <w:lang w:val="uk-UA" w:eastAsia="uk-UA"/>
        </w:rPr>
        <w:t xml:space="preserve"> активації), зниження артеріального тиску, головний біль, дуже </w:t>
      </w:r>
      <w:proofErr w:type="spellStart"/>
      <w:r w:rsidRPr="008034BA">
        <w:rPr>
          <w:lang w:val="uk-UA" w:eastAsia="uk-UA"/>
        </w:rPr>
        <w:t>рідко</w:t>
      </w:r>
      <w:proofErr w:type="spellEnd"/>
      <w:r w:rsidRPr="008034BA">
        <w:rPr>
          <w:lang w:val="uk-UA" w:eastAsia="uk-UA"/>
        </w:rPr>
        <w:t xml:space="preserve"> можливі абдомінальний біль та короткотривала сплутаність свідомості. У такому випадку необхідно зменшити застосовану дозу препарату. </w:t>
      </w:r>
    </w:p>
    <w:p w:rsidR="009603C9" w:rsidRPr="008034BA" w:rsidRDefault="009603C9" w:rsidP="009603C9">
      <w:pPr>
        <w:autoSpaceDE w:val="0"/>
        <w:jc w:val="both"/>
        <w:rPr>
          <w:lang w:val="uk-UA" w:eastAsia="uk-UA"/>
        </w:rPr>
      </w:pPr>
      <w:r w:rsidRPr="008034BA">
        <w:rPr>
          <w:lang w:val="uk-UA" w:eastAsia="uk-UA"/>
        </w:rPr>
        <w:lastRenderedPageBreak/>
        <w:t xml:space="preserve">Можливі реакції </w:t>
      </w:r>
      <w:r w:rsidR="005408E9">
        <w:rPr>
          <w:lang w:val="uk-UA" w:eastAsia="uk-UA"/>
        </w:rPr>
        <w:t xml:space="preserve">підвищеної </w:t>
      </w:r>
      <w:r w:rsidRPr="008034BA">
        <w:rPr>
          <w:lang w:val="uk-UA" w:eastAsia="uk-UA"/>
        </w:rPr>
        <w:t>чутливості, включаючи висип</w:t>
      </w:r>
      <w:r w:rsidR="005408E9">
        <w:rPr>
          <w:lang w:val="uk-UA" w:eastAsia="uk-UA"/>
        </w:rPr>
        <w:t>ання</w:t>
      </w:r>
      <w:r w:rsidRPr="008034BA">
        <w:rPr>
          <w:lang w:val="uk-UA" w:eastAsia="uk-UA"/>
        </w:rPr>
        <w:t xml:space="preserve">, свербіж, кропив’янку, </w:t>
      </w:r>
      <w:proofErr w:type="spellStart"/>
      <w:r w:rsidRPr="008034BA">
        <w:rPr>
          <w:lang w:val="uk-UA" w:eastAsia="uk-UA"/>
        </w:rPr>
        <w:t>ангіоневротичний</w:t>
      </w:r>
      <w:proofErr w:type="spellEnd"/>
      <w:r w:rsidRPr="008034BA">
        <w:rPr>
          <w:lang w:val="uk-UA" w:eastAsia="uk-UA"/>
        </w:rPr>
        <w:t xml:space="preserve"> набряк, почервоніння шкіри.</w:t>
      </w:r>
    </w:p>
    <w:p w:rsidR="00D21FE4" w:rsidRPr="008034BA" w:rsidRDefault="00D21FE4" w:rsidP="00D21FE4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2D25F0" w:rsidRPr="008034BA" w:rsidRDefault="002D25F0" w:rsidP="00D21FE4">
      <w:pPr>
        <w:pStyle w:val="a3"/>
        <w:spacing w:before="0" w:beforeAutospacing="0" w:after="0" w:afterAutospacing="0"/>
        <w:jc w:val="both"/>
        <w:rPr>
          <w:bCs/>
          <w:iCs/>
          <w:lang w:val="uk-UA"/>
        </w:rPr>
      </w:pPr>
      <w:r w:rsidRPr="008034BA">
        <w:rPr>
          <w:b/>
          <w:bCs/>
          <w:i/>
          <w:iCs/>
          <w:lang w:val="uk-UA"/>
        </w:rPr>
        <w:t>Термін придатності.</w:t>
      </w:r>
      <w:r w:rsidR="0058204D" w:rsidRPr="008034BA">
        <w:rPr>
          <w:bCs/>
          <w:iCs/>
          <w:lang w:val="uk-UA"/>
        </w:rPr>
        <w:t xml:space="preserve"> 4 роки.</w:t>
      </w:r>
    </w:p>
    <w:p w:rsidR="00D21FE4" w:rsidRPr="008034BA" w:rsidRDefault="00D21FE4" w:rsidP="00D21FE4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2D25F0" w:rsidRPr="008034BA" w:rsidRDefault="002D25F0" w:rsidP="00D21FE4">
      <w:pPr>
        <w:pStyle w:val="a3"/>
        <w:spacing w:before="0" w:beforeAutospacing="0" w:after="0" w:afterAutospacing="0"/>
        <w:jc w:val="both"/>
        <w:rPr>
          <w:b/>
          <w:bCs/>
          <w:lang w:val="uk-UA"/>
        </w:rPr>
      </w:pPr>
      <w:r w:rsidRPr="008034BA">
        <w:rPr>
          <w:b/>
          <w:bCs/>
          <w:lang w:val="uk-UA"/>
        </w:rPr>
        <w:t>Умови зберігання.</w:t>
      </w:r>
    </w:p>
    <w:p w:rsidR="001F01D5" w:rsidRPr="008034BA" w:rsidRDefault="0058204D" w:rsidP="001F01D5">
      <w:pPr>
        <w:rPr>
          <w:lang w:val="uk-UA"/>
        </w:rPr>
      </w:pPr>
      <w:r w:rsidRPr="008034BA">
        <w:rPr>
          <w:lang w:val="uk-UA"/>
        </w:rPr>
        <w:t>Зберігати в оригінальній упаковці при температурі не вище 25</w:t>
      </w:r>
      <w:r w:rsidRPr="008034BA">
        <w:rPr>
          <w:sz w:val="28"/>
          <w:lang w:val="uk-UA"/>
        </w:rPr>
        <w:t xml:space="preserve"> </w:t>
      </w:r>
      <w:r w:rsidR="001F01D5" w:rsidRPr="008034BA">
        <w:rPr>
          <w:lang w:val="uk-UA"/>
        </w:rPr>
        <w:t xml:space="preserve">ºС. Зберігати </w:t>
      </w:r>
      <w:r w:rsidR="00281695">
        <w:rPr>
          <w:lang w:val="uk-UA"/>
        </w:rPr>
        <w:t>у</w:t>
      </w:r>
      <w:r w:rsidR="001F01D5" w:rsidRPr="008034BA">
        <w:rPr>
          <w:lang w:val="uk-UA"/>
        </w:rPr>
        <w:t xml:space="preserve"> недоступному для дітей місці.</w:t>
      </w:r>
    </w:p>
    <w:p w:rsidR="0058204D" w:rsidRPr="008034BA" w:rsidRDefault="0058204D" w:rsidP="0058204D">
      <w:pPr>
        <w:rPr>
          <w:lang w:val="uk-UA"/>
        </w:rPr>
      </w:pPr>
    </w:p>
    <w:p w:rsidR="002D25F0" w:rsidRPr="008034BA" w:rsidRDefault="00816E8C" w:rsidP="00D21FE4">
      <w:pPr>
        <w:pStyle w:val="a3"/>
        <w:spacing w:before="0" w:beforeAutospacing="0" w:after="0" w:afterAutospacing="0"/>
        <w:jc w:val="both"/>
        <w:rPr>
          <w:b/>
          <w:bCs/>
          <w:i/>
          <w:iCs/>
          <w:lang w:val="uk-UA"/>
        </w:rPr>
      </w:pPr>
      <w:r w:rsidRPr="008034BA">
        <w:rPr>
          <w:b/>
          <w:bCs/>
          <w:i/>
          <w:iCs/>
          <w:lang w:val="uk-UA"/>
        </w:rPr>
        <w:t>Несумісність</w:t>
      </w:r>
      <w:r w:rsidR="002D25F0" w:rsidRPr="008034BA">
        <w:rPr>
          <w:b/>
          <w:bCs/>
          <w:i/>
          <w:iCs/>
          <w:lang w:val="uk-UA"/>
        </w:rPr>
        <w:t>.</w:t>
      </w:r>
    </w:p>
    <w:p w:rsidR="00D21FE4" w:rsidRPr="008034BA" w:rsidRDefault="00816E8C" w:rsidP="00D21FE4">
      <w:pPr>
        <w:pStyle w:val="a3"/>
        <w:spacing w:before="0" w:beforeAutospacing="0" w:after="0" w:afterAutospacing="0"/>
        <w:jc w:val="both"/>
        <w:rPr>
          <w:lang w:val="uk-UA"/>
        </w:rPr>
      </w:pPr>
      <w:r w:rsidRPr="008034BA">
        <w:rPr>
          <w:lang w:val="uk-UA"/>
        </w:rPr>
        <w:t>Не слід застосовувати в одній ємності з іншими лікарськими засобами.</w:t>
      </w:r>
    </w:p>
    <w:p w:rsidR="00816E8C" w:rsidRPr="008034BA" w:rsidRDefault="00816E8C" w:rsidP="00D21FE4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2D25F0" w:rsidRPr="008034BA" w:rsidRDefault="002D25F0" w:rsidP="00D21FE4">
      <w:pPr>
        <w:pStyle w:val="a3"/>
        <w:spacing w:before="0" w:beforeAutospacing="0" w:after="0" w:afterAutospacing="0"/>
        <w:jc w:val="both"/>
        <w:rPr>
          <w:b/>
          <w:bCs/>
          <w:lang w:val="uk-UA"/>
        </w:rPr>
      </w:pPr>
      <w:r w:rsidRPr="008034BA">
        <w:rPr>
          <w:b/>
          <w:bCs/>
          <w:lang w:val="uk-UA"/>
        </w:rPr>
        <w:t>Упаковка.</w:t>
      </w:r>
    </w:p>
    <w:p w:rsidR="00D21FE4" w:rsidRPr="008034BA" w:rsidRDefault="00D145E2" w:rsidP="00D145E2">
      <w:pPr>
        <w:rPr>
          <w:lang w:val="uk-UA"/>
        </w:rPr>
      </w:pPr>
      <w:r w:rsidRPr="008034BA">
        <w:rPr>
          <w:lang w:val="uk-UA"/>
        </w:rPr>
        <w:t xml:space="preserve">По 4 мл в ампулі, по 3 або 5 ампул </w:t>
      </w:r>
      <w:r w:rsidR="00281695">
        <w:rPr>
          <w:lang w:val="uk-UA"/>
        </w:rPr>
        <w:t>у</w:t>
      </w:r>
      <w:r w:rsidRPr="008034BA">
        <w:rPr>
          <w:lang w:val="uk-UA"/>
        </w:rPr>
        <w:t xml:space="preserve"> блістері та картонній пачці.</w:t>
      </w:r>
    </w:p>
    <w:p w:rsidR="00D145E2" w:rsidRPr="008034BA" w:rsidRDefault="00D145E2" w:rsidP="00D21FE4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2D25F0" w:rsidRPr="008034BA" w:rsidRDefault="002D25F0" w:rsidP="00D21FE4">
      <w:pPr>
        <w:pStyle w:val="a3"/>
        <w:spacing w:before="0" w:beforeAutospacing="0" w:after="0" w:afterAutospacing="0"/>
        <w:jc w:val="both"/>
        <w:rPr>
          <w:b/>
          <w:bCs/>
          <w:lang w:val="uk-UA"/>
        </w:rPr>
      </w:pPr>
      <w:r w:rsidRPr="008034BA">
        <w:rPr>
          <w:b/>
          <w:bCs/>
          <w:lang w:val="uk-UA"/>
        </w:rPr>
        <w:t>Категорія відпуску.</w:t>
      </w:r>
    </w:p>
    <w:p w:rsidR="00D21FE4" w:rsidRPr="008034BA" w:rsidRDefault="00D145E2" w:rsidP="00D21FE4">
      <w:pPr>
        <w:pStyle w:val="a3"/>
        <w:spacing w:before="0" w:beforeAutospacing="0" w:after="0" w:afterAutospacing="0"/>
        <w:jc w:val="both"/>
        <w:rPr>
          <w:lang w:val="uk-UA"/>
        </w:rPr>
      </w:pPr>
      <w:r w:rsidRPr="008034BA">
        <w:rPr>
          <w:lang w:val="uk-UA"/>
        </w:rPr>
        <w:t>За рецептом.</w:t>
      </w:r>
    </w:p>
    <w:p w:rsidR="00D145E2" w:rsidRPr="008034BA" w:rsidRDefault="00D145E2" w:rsidP="00D21FE4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2D25F0" w:rsidRPr="008034BA" w:rsidRDefault="00FD1E25" w:rsidP="00D21FE4">
      <w:pPr>
        <w:pStyle w:val="a3"/>
        <w:spacing w:before="0" w:beforeAutospacing="0" w:after="0" w:afterAutospacing="0"/>
        <w:jc w:val="both"/>
        <w:rPr>
          <w:b/>
          <w:bCs/>
          <w:lang w:val="uk-UA"/>
        </w:rPr>
      </w:pPr>
      <w:r w:rsidRPr="008034BA">
        <w:rPr>
          <w:b/>
          <w:bCs/>
          <w:lang w:val="uk-UA"/>
        </w:rPr>
        <w:t>Виробник</w:t>
      </w:r>
      <w:r w:rsidR="002D25F0" w:rsidRPr="008034BA">
        <w:rPr>
          <w:b/>
          <w:bCs/>
          <w:lang w:val="uk-UA"/>
        </w:rPr>
        <w:t>.</w:t>
      </w:r>
    </w:p>
    <w:p w:rsidR="00D21FE4" w:rsidRPr="008034BA" w:rsidRDefault="00281695" w:rsidP="00073E71">
      <w:pPr>
        <w:rPr>
          <w:lang w:val="uk-UA"/>
        </w:rPr>
      </w:pPr>
      <w:r>
        <w:rPr>
          <w:lang w:val="uk-UA"/>
        </w:rPr>
        <w:t xml:space="preserve">К.Т. </w:t>
      </w:r>
      <w:proofErr w:type="spellStart"/>
      <w:r>
        <w:rPr>
          <w:lang w:val="uk-UA"/>
        </w:rPr>
        <w:t>Ромфарм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Компані</w:t>
      </w:r>
      <w:proofErr w:type="spellEnd"/>
      <w:r>
        <w:rPr>
          <w:lang w:val="uk-UA"/>
        </w:rPr>
        <w:t xml:space="preserve"> С.Р.Л./</w:t>
      </w:r>
      <w:r w:rsidR="00D023DB" w:rsidRPr="008034BA">
        <w:rPr>
          <w:lang w:val="uk-UA"/>
        </w:rPr>
        <w:t xml:space="preserve">S.C. </w:t>
      </w:r>
      <w:proofErr w:type="spellStart"/>
      <w:r w:rsidR="00D023DB" w:rsidRPr="008034BA">
        <w:rPr>
          <w:lang w:val="uk-UA"/>
        </w:rPr>
        <w:t>Rompharm</w:t>
      </w:r>
      <w:proofErr w:type="spellEnd"/>
      <w:r w:rsidR="00D023DB" w:rsidRPr="008034BA">
        <w:rPr>
          <w:lang w:val="uk-UA"/>
        </w:rPr>
        <w:t xml:space="preserve"> </w:t>
      </w:r>
      <w:proofErr w:type="spellStart"/>
      <w:r w:rsidR="00D023DB" w:rsidRPr="008034BA">
        <w:rPr>
          <w:lang w:val="uk-UA"/>
        </w:rPr>
        <w:t>Company</w:t>
      </w:r>
      <w:proofErr w:type="spellEnd"/>
      <w:r w:rsidR="00D023DB" w:rsidRPr="008034BA">
        <w:rPr>
          <w:lang w:val="uk-UA"/>
        </w:rPr>
        <w:t xml:space="preserve"> S.R.L.</w:t>
      </w:r>
    </w:p>
    <w:p w:rsidR="00073E71" w:rsidRPr="008034BA" w:rsidRDefault="00073E71" w:rsidP="00073E71">
      <w:pPr>
        <w:rPr>
          <w:lang w:val="uk-UA"/>
        </w:rPr>
      </w:pPr>
    </w:p>
    <w:p w:rsidR="002D25F0" w:rsidRPr="008034BA" w:rsidRDefault="002D25F0" w:rsidP="00D21FE4">
      <w:pPr>
        <w:pStyle w:val="a3"/>
        <w:spacing w:before="0" w:beforeAutospacing="0" w:after="0" w:afterAutospacing="0"/>
        <w:jc w:val="both"/>
        <w:rPr>
          <w:b/>
          <w:bCs/>
          <w:lang w:val="uk-UA"/>
        </w:rPr>
      </w:pPr>
      <w:r w:rsidRPr="008034BA">
        <w:rPr>
          <w:b/>
          <w:bCs/>
          <w:lang w:val="uk-UA"/>
        </w:rPr>
        <w:t xml:space="preserve">Місцезнаходження виробника та адреса місця провадження </w:t>
      </w:r>
      <w:r w:rsidR="00FD1E25" w:rsidRPr="008034BA">
        <w:rPr>
          <w:b/>
          <w:bCs/>
          <w:lang w:val="uk-UA"/>
        </w:rPr>
        <w:t xml:space="preserve">його </w:t>
      </w:r>
      <w:r w:rsidRPr="008034BA">
        <w:rPr>
          <w:b/>
          <w:bCs/>
          <w:lang w:val="uk-UA"/>
        </w:rPr>
        <w:t>діяльності.</w:t>
      </w:r>
    </w:p>
    <w:p w:rsidR="00D21FE4" w:rsidRPr="008034BA" w:rsidRDefault="00073E71" w:rsidP="00073E71">
      <w:pPr>
        <w:rPr>
          <w:lang w:val="uk-UA"/>
        </w:rPr>
      </w:pPr>
      <w:r w:rsidRPr="008034BA">
        <w:rPr>
          <w:lang w:val="uk-UA"/>
        </w:rPr>
        <w:t xml:space="preserve">Вул. </w:t>
      </w:r>
      <w:proofErr w:type="spellStart"/>
      <w:r w:rsidRPr="008034BA">
        <w:rPr>
          <w:lang w:val="uk-UA"/>
        </w:rPr>
        <w:t>Ероілор</w:t>
      </w:r>
      <w:proofErr w:type="spellEnd"/>
      <w:r w:rsidRPr="008034BA">
        <w:rPr>
          <w:lang w:val="uk-UA"/>
        </w:rPr>
        <w:t xml:space="preserve"> № 1А, м. </w:t>
      </w:r>
      <w:proofErr w:type="spellStart"/>
      <w:r w:rsidRPr="008034BA">
        <w:rPr>
          <w:lang w:val="uk-UA"/>
        </w:rPr>
        <w:t>Отопень</w:t>
      </w:r>
      <w:proofErr w:type="spellEnd"/>
      <w:r w:rsidRPr="008034BA">
        <w:rPr>
          <w:lang w:val="uk-UA"/>
        </w:rPr>
        <w:t xml:space="preserve">, 075100, округ </w:t>
      </w:r>
      <w:proofErr w:type="spellStart"/>
      <w:r w:rsidRPr="008034BA">
        <w:rPr>
          <w:lang w:val="uk-UA"/>
        </w:rPr>
        <w:t>Ілфов</w:t>
      </w:r>
      <w:proofErr w:type="spellEnd"/>
      <w:r w:rsidRPr="008034BA">
        <w:rPr>
          <w:lang w:val="uk-UA"/>
        </w:rPr>
        <w:t>, Румунія.</w:t>
      </w:r>
    </w:p>
    <w:p w:rsidR="00073E71" w:rsidRPr="008034BA" w:rsidRDefault="00073E71" w:rsidP="00073E71">
      <w:pPr>
        <w:rPr>
          <w:lang w:val="uk-UA"/>
        </w:rPr>
      </w:pPr>
    </w:p>
    <w:p w:rsidR="002D25F0" w:rsidRPr="008034BA" w:rsidRDefault="002D25F0" w:rsidP="00D21FE4">
      <w:pPr>
        <w:pStyle w:val="a3"/>
        <w:spacing w:before="0" w:beforeAutospacing="0" w:after="0" w:afterAutospacing="0"/>
        <w:jc w:val="both"/>
        <w:rPr>
          <w:b/>
          <w:bCs/>
          <w:lang w:val="uk-UA"/>
        </w:rPr>
      </w:pPr>
      <w:r w:rsidRPr="008034BA">
        <w:rPr>
          <w:b/>
          <w:bCs/>
          <w:lang w:val="uk-UA"/>
        </w:rPr>
        <w:t>Дата останнього перегляду.</w:t>
      </w:r>
    </w:p>
    <w:p w:rsidR="002D25F0" w:rsidRPr="008034BA" w:rsidRDefault="002D25F0" w:rsidP="002D25F0">
      <w:pPr>
        <w:pStyle w:val="a3"/>
        <w:jc w:val="both"/>
        <w:rPr>
          <w:b/>
          <w:bCs/>
          <w:lang w:val="uk-UA"/>
        </w:rPr>
      </w:pPr>
    </w:p>
    <w:p w:rsidR="006356BE" w:rsidRPr="008034BA" w:rsidRDefault="006356BE">
      <w:pPr>
        <w:rPr>
          <w:lang w:val="uk-UA"/>
        </w:rPr>
      </w:pPr>
    </w:p>
    <w:sectPr w:rsidR="006356BE" w:rsidRPr="008034BA" w:rsidSect="00FD1E25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E71" w:rsidRDefault="00073E71" w:rsidP="00073E71">
      <w:r>
        <w:separator/>
      </w:r>
    </w:p>
  </w:endnote>
  <w:endnote w:type="continuationSeparator" w:id="0">
    <w:p w:rsidR="00073E71" w:rsidRDefault="00073E71" w:rsidP="0007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5561162"/>
      <w:docPartObj>
        <w:docPartGallery w:val="Page Numbers (Bottom of Page)"/>
        <w:docPartUnique/>
      </w:docPartObj>
    </w:sdtPr>
    <w:sdtEndPr/>
    <w:sdtContent>
      <w:p w:rsidR="00073E71" w:rsidRDefault="00073E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641">
          <w:rPr>
            <w:noProof/>
          </w:rPr>
          <w:t>1</w:t>
        </w:r>
        <w:r>
          <w:fldChar w:fldCharType="end"/>
        </w:r>
      </w:p>
    </w:sdtContent>
  </w:sdt>
  <w:p w:rsidR="00073E71" w:rsidRDefault="00073E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E71" w:rsidRDefault="00073E71" w:rsidP="00073E71">
      <w:r>
        <w:separator/>
      </w:r>
    </w:p>
  </w:footnote>
  <w:footnote w:type="continuationSeparator" w:id="0">
    <w:p w:rsidR="00073E71" w:rsidRDefault="00073E71" w:rsidP="00073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F0"/>
    <w:rsid w:val="00073E71"/>
    <w:rsid w:val="00081A2C"/>
    <w:rsid w:val="000D06CA"/>
    <w:rsid w:val="000D336E"/>
    <w:rsid w:val="00106BD1"/>
    <w:rsid w:val="001833B7"/>
    <w:rsid w:val="001944A6"/>
    <w:rsid w:val="001B7849"/>
    <w:rsid w:val="001F01D5"/>
    <w:rsid w:val="0022328A"/>
    <w:rsid w:val="0024520C"/>
    <w:rsid w:val="00267C30"/>
    <w:rsid w:val="00270B8C"/>
    <w:rsid w:val="00281695"/>
    <w:rsid w:val="002D25F0"/>
    <w:rsid w:val="002F4531"/>
    <w:rsid w:val="003243E2"/>
    <w:rsid w:val="00325641"/>
    <w:rsid w:val="00341944"/>
    <w:rsid w:val="00376C7A"/>
    <w:rsid w:val="00456005"/>
    <w:rsid w:val="0047133B"/>
    <w:rsid w:val="004876E5"/>
    <w:rsid w:val="004F172E"/>
    <w:rsid w:val="005408E9"/>
    <w:rsid w:val="005549AF"/>
    <w:rsid w:val="005614A4"/>
    <w:rsid w:val="00565F7A"/>
    <w:rsid w:val="0058204D"/>
    <w:rsid w:val="006356BE"/>
    <w:rsid w:val="006F6BDA"/>
    <w:rsid w:val="007C001D"/>
    <w:rsid w:val="007E4343"/>
    <w:rsid w:val="008034BA"/>
    <w:rsid w:val="008105B7"/>
    <w:rsid w:val="00816E8C"/>
    <w:rsid w:val="00827EC1"/>
    <w:rsid w:val="00862E9F"/>
    <w:rsid w:val="00866BC5"/>
    <w:rsid w:val="008826A9"/>
    <w:rsid w:val="00925D62"/>
    <w:rsid w:val="009603C9"/>
    <w:rsid w:val="00987316"/>
    <w:rsid w:val="009D6622"/>
    <w:rsid w:val="00AB2B9A"/>
    <w:rsid w:val="00B35F9A"/>
    <w:rsid w:val="00B37907"/>
    <w:rsid w:val="00B47816"/>
    <w:rsid w:val="00B556DA"/>
    <w:rsid w:val="00B679CA"/>
    <w:rsid w:val="00B7144D"/>
    <w:rsid w:val="00B911D7"/>
    <w:rsid w:val="00BB5099"/>
    <w:rsid w:val="00BB7016"/>
    <w:rsid w:val="00C014A1"/>
    <w:rsid w:val="00C756D8"/>
    <w:rsid w:val="00C86572"/>
    <w:rsid w:val="00CA406C"/>
    <w:rsid w:val="00CA60F0"/>
    <w:rsid w:val="00CD0FAB"/>
    <w:rsid w:val="00CE7789"/>
    <w:rsid w:val="00CF2ED1"/>
    <w:rsid w:val="00D023DB"/>
    <w:rsid w:val="00D145E2"/>
    <w:rsid w:val="00D21FE4"/>
    <w:rsid w:val="00D33CE4"/>
    <w:rsid w:val="00D60E9E"/>
    <w:rsid w:val="00E2518F"/>
    <w:rsid w:val="00E653C1"/>
    <w:rsid w:val="00E83508"/>
    <w:rsid w:val="00EE2F3B"/>
    <w:rsid w:val="00F00D40"/>
    <w:rsid w:val="00F23073"/>
    <w:rsid w:val="00F3639B"/>
    <w:rsid w:val="00F7727B"/>
    <w:rsid w:val="00F85504"/>
    <w:rsid w:val="00FD1E25"/>
    <w:rsid w:val="00FD5ED4"/>
    <w:rsid w:val="00FE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A0A9"/>
  <w15:docId w15:val="{296515B0-A074-41F3-8249-27198F41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5F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2D25F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25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2D25F0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073E71"/>
  </w:style>
  <w:style w:type="paragraph" w:styleId="a4">
    <w:name w:val="header"/>
    <w:basedOn w:val="a"/>
    <w:link w:val="a5"/>
    <w:unhideWhenUsed/>
    <w:rsid w:val="00073E7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073E7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073E7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3E71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3697</Words>
  <Characters>2108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Наталія Іщук</cp:lastModifiedBy>
  <cp:revision>3</cp:revision>
  <dcterms:created xsi:type="dcterms:W3CDTF">2019-07-05T08:18:00Z</dcterms:created>
  <dcterms:modified xsi:type="dcterms:W3CDTF">2019-07-05T11:23:00Z</dcterms:modified>
</cp:coreProperties>
</file>